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B4" w:rsidRPr="00055460" w:rsidRDefault="006B00B4" w:rsidP="006B00B4">
      <w:pPr>
        <w:jc w:val="center"/>
        <w:rPr>
          <w:rFonts w:asciiTheme="majorHAnsi" w:hAnsiTheme="majorHAnsi" w:cs="Times New Roman"/>
          <w:color w:val="0F243E" w:themeColor="text2" w:themeShade="80"/>
          <w:sz w:val="52"/>
          <w:szCs w:val="52"/>
        </w:rPr>
      </w:pPr>
    </w:p>
    <w:p w:rsidR="006B00B4" w:rsidRPr="00055460" w:rsidRDefault="006B00B4" w:rsidP="006B00B4">
      <w:pPr>
        <w:jc w:val="center"/>
        <w:rPr>
          <w:rFonts w:asciiTheme="majorHAnsi" w:hAnsiTheme="majorHAnsi" w:cs="Times New Roman"/>
          <w:color w:val="0F243E" w:themeColor="text2" w:themeShade="80"/>
          <w:sz w:val="52"/>
          <w:szCs w:val="52"/>
        </w:rPr>
      </w:pPr>
      <w:r w:rsidRPr="00055460">
        <w:rPr>
          <w:rFonts w:asciiTheme="majorHAnsi" w:hAnsiTheme="majorHAnsi" w:cs="Times New Roman"/>
          <w:color w:val="0F243E" w:themeColor="text2" w:themeShade="80"/>
          <w:sz w:val="52"/>
          <w:szCs w:val="52"/>
        </w:rPr>
        <w:t>Отчет главы</w:t>
      </w:r>
    </w:p>
    <w:p w:rsidR="006B00B4" w:rsidRPr="00055460" w:rsidRDefault="006B00B4" w:rsidP="006B00B4">
      <w:pPr>
        <w:jc w:val="center"/>
        <w:rPr>
          <w:rFonts w:asciiTheme="majorHAnsi" w:hAnsiTheme="majorHAnsi" w:cs="Times New Roman"/>
          <w:color w:val="0F243E" w:themeColor="text2" w:themeShade="80"/>
          <w:sz w:val="52"/>
          <w:szCs w:val="52"/>
        </w:rPr>
      </w:pPr>
      <w:r w:rsidRPr="00055460">
        <w:rPr>
          <w:rFonts w:asciiTheme="majorHAnsi" w:hAnsiTheme="majorHAnsi" w:cs="Times New Roman"/>
          <w:color w:val="0F243E" w:themeColor="text2" w:themeShade="80"/>
          <w:sz w:val="52"/>
          <w:szCs w:val="52"/>
        </w:rPr>
        <w:t>муниципального образования «Подюжское»</w:t>
      </w:r>
    </w:p>
    <w:p w:rsidR="006B00B4" w:rsidRPr="00055460" w:rsidRDefault="006B00B4" w:rsidP="006B00B4">
      <w:pPr>
        <w:jc w:val="center"/>
        <w:rPr>
          <w:rFonts w:asciiTheme="majorHAnsi" w:hAnsiTheme="majorHAnsi" w:cs="Times New Roman"/>
          <w:color w:val="0F243E" w:themeColor="text2" w:themeShade="80"/>
          <w:sz w:val="52"/>
          <w:szCs w:val="52"/>
        </w:rPr>
      </w:pPr>
      <w:r w:rsidRPr="00055460">
        <w:rPr>
          <w:rFonts w:asciiTheme="majorHAnsi" w:hAnsiTheme="majorHAnsi" w:cs="Times New Roman"/>
          <w:color w:val="0F243E" w:themeColor="text2" w:themeShade="80"/>
          <w:sz w:val="52"/>
          <w:szCs w:val="52"/>
        </w:rPr>
        <w:t>за 20</w:t>
      </w:r>
      <w:r w:rsidR="00DF249C" w:rsidRPr="00055460">
        <w:rPr>
          <w:rFonts w:asciiTheme="majorHAnsi" w:hAnsiTheme="majorHAnsi" w:cs="Times New Roman"/>
          <w:color w:val="0F243E" w:themeColor="text2" w:themeShade="80"/>
          <w:sz w:val="52"/>
          <w:szCs w:val="52"/>
        </w:rPr>
        <w:t>2</w:t>
      </w:r>
      <w:r w:rsidR="00751815">
        <w:rPr>
          <w:rFonts w:asciiTheme="majorHAnsi" w:hAnsiTheme="majorHAnsi" w:cs="Times New Roman"/>
          <w:color w:val="0F243E" w:themeColor="text2" w:themeShade="80"/>
          <w:sz w:val="52"/>
          <w:szCs w:val="52"/>
        </w:rPr>
        <w:t>2</w:t>
      </w:r>
      <w:r w:rsidRPr="00055460">
        <w:rPr>
          <w:rFonts w:asciiTheme="majorHAnsi" w:hAnsiTheme="majorHAnsi" w:cs="Times New Roman"/>
          <w:color w:val="0F243E" w:themeColor="text2" w:themeShade="80"/>
          <w:sz w:val="52"/>
          <w:szCs w:val="52"/>
        </w:rPr>
        <w:t xml:space="preserve"> год</w:t>
      </w:r>
    </w:p>
    <w:p w:rsidR="006B00B4" w:rsidRPr="00055460" w:rsidRDefault="006B00B4" w:rsidP="00AE6BD2">
      <w:pPr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6B00B4" w:rsidRPr="00055460" w:rsidRDefault="006B00B4" w:rsidP="00AE6BD2">
      <w:pPr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6B00B4" w:rsidRPr="00055460" w:rsidRDefault="006B00B4" w:rsidP="00AE6BD2">
      <w:pPr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6B00B4" w:rsidRPr="00055460" w:rsidRDefault="006B00B4" w:rsidP="00AE6BD2">
      <w:pPr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6B00B4" w:rsidRPr="00055460" w:rsidRDefault="006B00B4" w:rsidP="00AE6BD2">
      <w:pPr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6B00B4" w:rsidRPr="00055460" w:rsidRDefault="006B00B4" w:rsidP="00AE6BD2">
      <w:pPr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6B00B4" w:rsidRPr="00055460" w:rsidRDefault="006B00B4" w:rsidP="00AE6BD2">
      <w:pPr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6B00B4" w:rsidRPr="00055460" w:rsidRDefault="006B00B4" w:rsidP="00AE6BD2">
      <w:pPr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6B00B4" w:rsidRPr="00055460" w:rsidRDefault="006B00B4" w:rsidP="00AE6BD2">
      <w:pPr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6B00B4" w:rsidRPr="00055460" w:rsidRDefault="006B00B4" w:rsidP="00AE6BD2">
      <w:pPr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6B00B4" w:rsidRPr="00055460" w:rsidRDefault="006B00B4" w:rsidP="00AE6BD2">
      <w:pPr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6B00B4" w:rsidRPr="00055460" w:rsidRDefault="006B00B4" w:rsidP="00AE6BD2">
      <w:pPr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6B00B4" w:rsidRPr="00055460" w:rsidRDefault="006B00B4" w:rsidP="00AE6BD2">
      <w:pPr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6B00B4" w:rsidRPr="00055460" w:rsidRDefault="006B00B4" w:rsidP="00AE6BD2">
      <w:pPr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6B00B4" w:rsidRPr="00055460" w:rsidRDefault="006B00B4" w:rsidP="00AE6BD2">
      <w:pPr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6B00B4" w:rsidRPr="00055460" w:rsidRDefault="006B00B4" w:rsidP="00AE6BD2">
      <w:pPr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7E2460" w:rsidRPr="00055460" w:rsidRDefault="007E2460" w:rsidP="006B00B4">
      <w:pPr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6B00B4" w:rsidRPr="00055460" w:rsidRDefault="006B00B4" w:rsidP="006B00B4">
      <w:pPr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lastRenderedPageBreak/>
        <w:t>ПОЛНОМОЧИЯ</w:t>
      </w:r>
    </w:p>
    <w:p w:rsidR="00A2015F" w:rsidRPr="00055460" w:rsidRDefault="00A2015F" w:rsidP="006B00B4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B00B4" w:rsidRPr="00055460" w:rsidRDefault="006B00B4" w:rsidP="007E2460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В 20</w:t>
      </w:r>
      <w:r w:rsidR="00DF249C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2</w:t>
      </w:r>
      <w:r w:rsidR="00751815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2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году администрация МО «Подюжское» помимо вопросов местного значения </w:t>
      </w:r>
      <w:proofErr w:type="spellStart"/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Подюжского</w:t>
      </w:r>
      <w:proofErr w:type="spellEnd"/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муниципального образования закрепленных в ст. Статье 8. Устава МО «Подюжское» по соглашению между администрацией МО «Коношский муниципальный район» и МО «Подюжское» исполнялись следующие полномочия:</w:t>
      </w:r>
    </w:p>
    <w:p w:rsidR="006B00B4" w:rsidRPr="00055460" w:rsidRDefault="006B00B4" w:rsidP="007E2460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- по организации ритуальных услуг и содержанию мест захоронения, объем передаваемых средств составил </w:t>
      </w:r>
      <w:r w:rsidR="00751815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76 530,00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руб.</w:t>
      </w:r>
    </w:p>
    <w:p w:rsidR="006B00B4" w:rsidRPr="00055460" w:rsidRDefault="008435C2" w:rsidP="007E2460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 участие в организац</w:t>
      </w:r>
      <w:r w:rsidR="006B00B4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ии </w:t>
      </w:r>
      <w:r w:rsidR="004C52A6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деятельности по сбору и транспортированию твердых коммунальных 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отходов, объем передаваемых средств </w:t>
      </w:r>
      <w:r w:rsidR="00751815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102 040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,00 руб.</w:t>
      </w:r>
    </w:p>
    <w:p w:rsidR="008435C2" w:rsidRPr="00055460" w:rsidRDefault="008435C2" w:rsidP="007E2460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 по организации дорожной деятельности в отношении автомобильных дорог местного значения в границах населенных пунктов, объем передаваемых средств 1 3</w:t>
      </w:r>
      <w:r w:rsidR="00751815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2</w:t>
      </w:r>
      <w:r w:rsidR="00DF249C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8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 </w:t>
      </w:r>
      <w:r w:rsidR="00DF249C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947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,</w:t>
      </w:r>
      <w:r w:rsidR="00DF249C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76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руб.;</w:t>
      </w:r>
    </w:p>
    <w:p w:rsidR="008435C2" w:rsidRPr="00055460" w:rsidRDefault="008435C2" w:rsidP="007E2460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 по организации дорожной деятельности в отношении автомобильных дорог местного значения вне границ населенных пунктов объем передаваемых сре</w:t>
      </w:r>
      <w:r w:rsidR="00DF249C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дств 447 95</w:t>
      </w:r>
      <w:r w:rsidR="00751815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4</w:t>
      </w:r>
      <w:r w:rsidR="00DF249C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,</w:t>
      </w:r>
      <w:r w:rsidR="00751815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05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руб.</w:t>
      </w:r>
    </w:p>
    <w:p w:rsidR="008435C2" w:rsidRPr="00055460" w:rsidRDefault="008435C2" w:rsidP="006B00B4">
      <w:pPr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A55A0E" w:rsidRPr="00055460" w:rsidRDefault="006B00B4" w:rsidP="00A55A0E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55460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A55A0E" w:rsidRPr="00055460" w:rsidRDefault="00A55A0E" w:rsidP="00A55A0E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55A0E" w:rsidRPr="00055460" w:rsidRDefault="00A55A0E" w:rsidP="00A55A0E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55A0E" w:rsidRPr="00055460" w:rsidRDefault="00A55A0E" w:rsidP="00A55A0E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A55A0E" w:rsidRPr="00055460" w:rsidRDefault="00A55A0E" w:rsidP="00A55A0E">
      <w:pPr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E2460" w:rsidRPr="00055460" w:rsidRDefault="007E2460" w:rsidP="007E2460">
      <w:pPr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7E2460" w:rsidRPr="00055460" w:rsidRDefault="007E2460" w:rsidP="007E2460">
      <w:pPr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6B00B4" w:rsidRPr="00055460" w:rsidRDefault="006B00B4" w:rsidP="007E2460">
      <w:pPr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lastRenderedPageBreak/>
        <w:t>БЛАГОУСТРОЙСТВО</w:t>
      </w:r>
    </w:p>
    <w:p w:rsidR="00A2015F" w:rsidRPr="00055460" w:rsidRDefault="00A2015F" w:rsidP="00A55A0E">
      <w:pPr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A2015F" w:rsidRPr="00055460" w:rsidRDefault="00A55A0E" w:rsidP="007E2460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В рамках двухмесячника по благоустройству </w:t>
      </w:r>
      <w:r w:rsidR="00633784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в период с 01 мая по 01 июля 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проведены работы по уборке улиц поселка Подюга от мусора</w:t>
      </w:r>
      <w:r w:rsidR="00FF42BD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r w:rsidR="00587736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(в рамках исполнения полномочий)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. К уборке мусора привлекались школьники старших классов по проекту «Молодежь Поморья», через центр занятости населения Коношского района и </w:t>
      </w:r>
      <w:r w:rsidR="00587736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с трудоустройством в МУП «</w:t>
      </w:r>
      <w:proofErr w:type="spellStart"/>
      <w:r w:rsidR="00587736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ТеплоСервис</w:t>
      </w:r>
      <w:proofErr w:type="spellEnd"/>
      <w:r w:rsidR="00587736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».</w:t>
      </w:r>
    </w:p>
    <w:p w:rsidR="00A2015F" w:rsidRPr="00055460" w:rsidRDefault="00A2015F" w:rsidP="007E2460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В летний период проведены работы:</w:t>
      </w:r>
    </w:p>
    <w:p w:rsidR="00A2015F" w:rsidRPr="00055460" w:rsidRDefault="00A2015F" w:rsidP="007E2460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- </w:t>
      </w:r>
      <w:r w:rsidR="00B94C15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уборка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несанкционированн</w:t>
      </w:r>
      <w:r w:rsidR="00B94C15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ой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свалк</w:t>
      </w:r>
      <w:r w:rsidR="00B94C15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и расположенной рядом с автодорогой </w:t>
      </w:r>
      <w:proofErr w:type="spellStart"/>
      <w:r w:rsidR="00B94C15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Подюга-Кварзангский</w:t>
      </w:r>
      <w:proofErr w:type="spellEnd"/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;</w:t>
      </w:r>
    </w:p>
    <w:p w:rsidR="00B94C15" w:rsidRPr="00055460" w:rsidRDefault="00B94C15" w:rsidP="007E2460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 уборка несанкционированной свалки ул</w:t>
      </w:r>
      <w:proofErr w:type="gramStart"/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.З</w:t>
      </w:r>
      <w:proofErr w:type="gramEnd"/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аводская;</w:t>
      </w:r>
    </w:p>
    <w:p w:rsidR="000B236C" w:rsidRPr="00055460" w:rsidRDefault="000B236C" w:rsidP="000B236C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 выполнены работы по уборке кладбища в д</w:t>
      </w:r>
      <w:proofErr w:type="gramStart"/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.Н</w:t>
      </w:r>
      <w:proofErr w:type="gramEnd"/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иколаевка;</w:t>
      </w:r>
    </w:p>
    <w:p w:rsidR="000B236C" w:rsidRPr="00055460" w:rsidRDefault="000B236C" w:rsidP="007E2460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- проведен ремонт пожарного водоема в </w:t>
      </w:r>
      <w:r w:rsidR="00B43D24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пос</w:t>
      </w:r>
      <w:proofErr w:type="gramStart"/>
      <w:r w:rsidR="00B43D24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.П</w:t>
      </w:r>
      <w:proofErr w:type="gramEnd"/>
      <w:r w:rsidR="00B43D24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одюга, ул.Октябрьская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, замена </w:t>
      </w:r>
      <w:r w:rsidR="00B43D24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настила, 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и изготовление крышек на пожарные водоемы, установка табличек</w:t>
      </w:r>
      <w:r w:rsidR="00E754A8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;</w:t>
      </w:r>
    </w:p>
    <w:p w:rsidR="005E429C" w:rsidRPr="00055460" w:rsidRDefault="005E429C" w:rsidP="007E2460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 проведены работы по обработке общественных территорий об клеща;</w:t>
      </w:r>
    </w:p>
    <w:p w:rsidR="00B35716" w:rsidRPr="00055460" w:rsidRDefault="00B35716" w:rsidP="007E2460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 выполнены работы по капитальному ремонту колодца расположенного по адресу: пос</w:t>
      </w:r>
      <w:proofErr w:type="gramStart"/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.П</w:t>
      </w:r>
      <w:proofErr w:type="gramEnd"/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одюга, ул.</w:t>
      </w:r>
      <w:r w:rsidR="00B43D24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Пролетарская, Пионерская, пос.Новый, ул.Майская</w:t>
      </w:r>
    </w:p>
    <w:p w:rsidR="00B63564" w:rsidRDefault="003347FD" w:rsidP="007E2460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- выполнены работы по покраске </w:t>
      </w:r>
      <w:r w:rsidR="00B43D24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обелиска славы </w:t>
      </w:r>
      <w:proofErr w:type="spellStart"/>
      <w:r w:rsidR="00B43D24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воинам-подюжанам</w:t>
      </w:r>
      <w:proofErr w:type="spellEnd"/>
      <w:r w:rsidR="00B43D24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;</w:t>
      </w:r>
    </w:p>
    <w:p w:rsidR="00B43D24" w:rsidRPr="00055460" w:rsidRDefault="00B43D24" w:rsidP="007E2460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- покраска здания администрации.</w:t>
      </w:r>
    </w:p>
    <w:p w:rsidR="00A47B8A" w:rsidRPr="00055460" w:rsidRDefault="00AE6BD2" w:rsidP="007E2460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В рамках программы ФКГС за 20</w:t>
      </w:r>
      <w:r w:rsidR="00DF249C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2</w:t>
      </w:r>
      <w:r w:rsidR="00B43D24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2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год выполнены работы по благоустройству общественной территорий</w:t>
      </w:r>
      <w:r w:rsidR="00B43D24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пос</w:t>
      </w:r>
      <w:proofErr w:type="gramStart"/>
      <w:r w:rsidR="00B43D24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.П</w:t>
      </w:r>
      <w:proofErr w:type="gramEnd"/>
      <w:r w:rsidR="00B43D24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одюга, ул.Школьная, 6 а, виды работ: </w:t>
      </w:r>
      <w:r w:rsidR="00B43D24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отсыпка территории, </w:t>
      </w:r>
      <w:r w:rsidR="00B43D24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укладка </w:t>
      </w:r>
      <w:r w:rsidR="00B43D24">
        <w:rPr>
          <w:rFonts w:ascii="Times New Roman" w:hAnsi="Times New Roman" w:cs="Times New Roman"/>
          <w:color w:val="0F243E" w:themeColor="text2" w:themeShade="80"/>
          <w:sz w:val="32"/>
          <w:szCs w:val="32"/>
        </w:rPr>
        <w:lastRenderedPageBreak/>
        <w:t xml:space="preserve">брусчатки, бордюрного камня, устройство клумбы, </w:t>
      </w:r>
      <w:r w:rsidR="00B43D24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приобретение и установка </w:t>
      </w:r>
      <w:r w:rsidR="00B43D24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скамеек в количестве 8 шт., приобретение и установка урн 4 шт., </w:t>
      </w:r>
      <w:r w:rsidR="00B43D24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уст</w:t>
      </w:r>
      <w:r w:rsidR="00B43D24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ановлена</w:t>
      </w:r>
      <w:r w:rsidR="00B43D24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системы видео контроля</w:t>
      </w:r>
      <w:r w:rsidR="003A10B8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; </w:t>
      </w:r>
      <w:r w:rsidR="003A10B8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по благоустройству общественной территорий</w:t>
      </w:r>
      <w:r w:rsidR="003A10B8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пос</w:t>
      </w:r>
      <w:proofErr w:type="gramStart"/>
      <w:r w:rsidR="003A10B8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.П</w:t>
      </w:r>
      <w:proofErr w:type="gramEnd"/>
      <w:r w:rsidR="003A10B8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одюга, ул.Заводская, 3 а, виды работ: </w:t>
      </w:r>
      <w:r w:rsidR="003A10B8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отсыпка территории, приобретение и установка </w:t>
      </w:r>
      <w:r w:rsidR="003A10B8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скамеек в количестве 8 шт., приобретение и установка тренажеров в количестве 3 шт. С</w:t>
      </w:r>
      <w:r w:rsidR="00B43D24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убсидия из федерального и областного бюджетов составила 1 </w:t>
      </w:r>
      <w:r w:rsidR="003A10B8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460</w:t>
      </w:r>
      <w:r w:rsidR="00B43D24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,</w:t>
      </w:r>
      <w:r w:rsidR="003A10B8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99</w:t>
      </w:r>
      <w:r w:rsidR="00B43D24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r w:rsidR="003A10B8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тыс. руб</w:t>
      </w:r>
      <w:r w:rsidR="00B43D24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., </w:t>
      </w:r>
      <w:proofErr w:type="spellStart"/>
      <w:r w:rsidR="00B43D24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софинансирование</w:t>
      </w:r>
      <w:proofErr w:type="spellEnd"/>
      <w:r w:rsidR="00B43D24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местного бюджета </w:t>
      </w:r>
      <w:r w:rsidR="003725E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321,08 тыс.</w:t>
      </w:r>
      <w:r w:rsidR="00B43D24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руб.</w:t>
      </w:r>
      <w:r w:rsidR="00B43D24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</w:p>
    <w:p w:rsidR="007C205A" w:rsidRPr="00055460" w:rsidRDefault="00E55193" w:rsidP="007E2460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Разработана и подготовлена документация по ФКГС на 202</w:t>
      </w:r>
      <w:r w:rsidR="003725E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3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год. К благоустройству планиру</w:t>
      </w:r>
      <w:r w:rsidR="00D02A0E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е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тся </w:t>
      </w:r>
      <w:r w:rsidR="00D02A0E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общественная территория по адресу: пос. Подюга, ул</w:t>
      </w:r>
      <w:proofErr w:type="gramStart"/>
      <w:r w:rsidR="00D02A0E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.Ш</w:t>
      </w:r>
      <w:proofErr w:type="gramEnd"/>
      <w:r w:rsidR="00D02A0E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кольная, 6 а</w:t>
      </w:r>
      <w:r w:rsidR="00E754A8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(парк </w:t>
      </w:r>
      <w:r w:rsidR="003725E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освещение</w:t>
      </w:r>
      <w:r w:rsidR="00E754A8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)</w:t>
      </w:r>
      <w:r w:rsidR="00D02A0E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(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виды работ: </w:t>
      </w:r>
      <w:r w:rsidR="003725E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устройство уличного освещения, приобретение и установка фонарей в количестве 4 шт.)</w:t>
      </w:r>
      <w:r w:rsidR="000C0C4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.</w:t>
      </w:r>
    </w:p>
    <w:p w:rsidR="001B284A" w:rsidRPr="00055460" w:rsidRDefault="001B284A" w:rsidP="007E2460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Проведена модернизация уличного освещения, </w:t>
      </w:r>
      <w:r w:rsidR="000C0C4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пос. Подюга ул.им</w:t>
      </w:r>
      <w:proofErr w:type="gramStart"/>
      <w:r w:rsidR="000C0C4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.П</w:t>
      </w:r>
      <w:proofErr w:type="gramEnd"/>
      <w:r w:rsidR="000C0C4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опова. З</w:t>
      </w:r>
      <w:r w:rsidR="005E429C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амена 2</w:t>
      </w:r>
      <w:r w:rsidR="000C0C4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6</w:t>
      </w:r>
      <w:r w:rsidR="005E429C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светодиодных светильников</w:t>
      </w:r>
      <w:r w:rsidR="000C0C4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, замена ламп ДРЛ в количестве 5</w:t>
      </w:r>
      <w:r w:rsidR="005E429C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шт.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Общее количество светильников по всему МО «Подюжское» составляет 1</w:t>
      </w:r>
      <w:r w:rsidR="000C0C4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76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шт.</w:t>
      </w:r>
    </w:p>
    <w:p w:rsidR="007C205A" w:rsidRPr="00055460" w:rsidRDefault="007C205A" w:rsidP="007E2460">
      <w:pPr>
        <w:spacing w:after="0" w:line="360" w:lineRule="auto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7C205A" w:rsidRPr="00055460" w:rsidRDefault="007C205A" w:rsidP="007E2460">
      <w:pPr>
        <w:spacing w:after="0" w:line="360" w:lineRule="auto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7C205A" w:rsidRPr="00055460" w:rsidRDefault="007C205A" w:rsidP="007E2460">
      <w:pPr>
        <w:spacing w:after="0" w:line="360" w:lineRule="auto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7C205A" w:rsidRPr="00055460" w:rsidRDefault="007C205A" w:rsidP="007E2460">
      <w:pPr>
        <w:spacing w:after="0" w:line="360" w:lineRule="auto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A87B51" w:rsidRPr="00055460" w:rsidRDefault="00A87B51" w:rsidP="00A87B51">
      <w:pPr>
        <w:spacing w:after="0" w:line="360" w:lineRule="auto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E754A8" w:rsidRPr="00055460" w:rsidRDefault="00E754A8" w:rsidP="00A87B51">
      <w:pPr>
        <w:spacing w:after="0" w:line="360" w:lineRule="auto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E754A8" w:rsidRPr="00055460" w:rsidRDefault="00E754A8" w:rsidP="00A87B51">
      <w:pPr>
        <w:spacing w:after="0" w:line="360" w:lineRule="auto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0C0C4B" w:rsidRDefault="000C0C4B" w:rsidP="000C0C4B">
      <w:pPr>
        <w:spacing w:after="0" w:line="360" w:lineRule="auto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0C0C4B" w:rsidRDefault="000C0C4B" w:rsidP="000C0C4B">
      <w:pPr>
        <w:spacing w:after="0" w:line="360" w:lineRule="auto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1B284A" w:rsidRPr="00055460" w:rsidRDefault="00D9375F" w:rsidP="000C0C4B">
      <w:pPr>
        <w:spacing w:after="0" w:line="360" w:lineRule="auto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lastRenderedPageBreak/>
        <w:t>ОБЩЕСТВЕННАЯ И КОНКУРСНАЯ ДЕЯТЕЛЬНОСТЬ</w:t>
      </w:r>
    </w:p>
    <w:p w:rsidR="007E7528" w:rsidRPr="00055460" w:rsidRDefault="007E7528" w:rsidP="007E7528">
      <w:pPr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9319CB" w:rsidRDefault="002862E6" w:rsidP="004929E8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Администрация МО «Подюжское» принимала участие во всероссийском конкурсе «Лучшая муниципальная практика», </w:t>
      </w:r>
      <w:proofErr w:type="gramStart"/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проводимый</w:t>
      </w:r>
      <w:proofErr w:type="gramEnd"/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Минстроем России. На конкурс был направлен проект реализованный в 20</w:t>
      </w:r>
      <w:r w:rsidR="007C205A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2</w:t>
      </w:r>
      <w:r w:rsidR="009319C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2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году – благоустройство </w:t>
      </w:r>
      <w:r w:rsidR="009319C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парковой территории, расположенной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по адресу: п</w:t>
      </w:r>
      <w:proofErr w:type="gramStart"/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.П</w:t>
      </w:r>
      <w:proofErr w:type="gramEnd"/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одюга, ул.</w:t>
      </w:r>
      <w:r w:rsidR="009319CB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Школьная, 6а.</w:t>
      </w:r>
    </w:p>
    <w:p w:rsidR="005120C1" w:rsidRDefault="005120C1" w:rsidP="004929E8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5120C1" w:rsidRDefault="005120C1" w:rsidP="004929E8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Администрация МО «Подюжское» принимала участие в областном конкурсе по приобретению и установке автономных дымовых пожарных 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извещателей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. По результатам конкурса предоставлена субсидия из областного бюджета </w:t>
      </w:r>
      <w:r w:rsidR="009D09B3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37 000,00 руб., </w:t>
      </w:r>
      <w:proofErr w:type="spellStart"/>
      <w:r w:rsidR="009D09B3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софинансирование</w:t>
      </w:r>
      <w:proofErr w:type="spellEnd"/>
      <w:r w:rsidR="009D09B3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из местного бюджета 4 250,00 руб. В рамках мероприятий были приобретены 50 пожарных </w:t>
      </w:r>
      <w:proofErr w:type="spellStart"/>
      <w:r w:rsidR="009D09B3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извещателей</w:t>
      </w:r>
      <w:proofErr w:type="spellEnd"/>
      <w:r w:rsidR="009D09B3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. </w:t>
      </w:r>
      <w:proofErr w:type="gramStart"/>
      <w:r w:rsidR="009D09B3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Обеспечены</w:t>
      </w:r>
      <w:proofErr w:type="gramEnd"/>
      <w:r w:rsidR="009D09B3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10 многодетных семей.</w:t>
      </w:r>
    </w:p>
    <w:p w:rsidR="005A365E" w:rsidRDefault="005A365E" w:rsidP="004929E8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5A365E" w:rsidRDefault="005A365E" w:rsidP="004929E8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Администрация МО «Подюжское» принимала участие в областном конкурсе по капитальному ремонту пожарных водоемов, расположенных по адресу: пос</w:t>
      </w:r>
      <w:proofErr w:type="gramStart"/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одюга, ул.Октябрьская, 43, пос.Подюга, ул.8 Марта, 27. По результатам конкурса субсидия не выделена</w:t>
      </w:r>
      <w:r w:rsidR="000218AC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.</w:t>
      </w:r>
    </w:p>
    <w:p w:rsidR="009F7E07" w:rsidRPr="00055460" w:rsidRDefault="009F7E07" w:rsidP="004929E8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A848A0" w:rsidRPr="00055460" w:rsidRDefault="007E7528" w:rsidP="004929E8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Успешно</w:t>
      </w:r>
      <w:r w:rsidR="00692767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реализован проект ТОС «</w:t>
      </w:r>
      <w:r w:rsidR="007C205A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Молодежный» «</w:t>
      </w:r>
      <w:r w:rsidR="000218AC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Источники</w:t>
      </w:r>
      <w:r w:rsidR="007C205A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»</w:t>
      </w:r>
      <w:r w:rsidR="00692767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по приоритетному направлению </w:t>
      </w:r>
      <w:r w:rsidR="007C205A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«Благоустройство территории, природоохранная деятельность»</w:t>
      </w:r>
      <w:r w:rsidR="009F7E07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.</w:t>
      </w:r>
      <w:r w:rsidR="007C205A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r w:rsidR="00692767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В рамках проекта выполнены работы по капитальному ремонту </w:t>
      </w:r>
      <w:r w:rsidR="000218AC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двух </w:t>
      </w:r>
      <w:r w:rsidR="00692767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колодц</w:t>
      </w:r>
      <w:r w:rsidR="000218AC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ев</w:t>
      </w:r>
      <w:r w:rsidR="007C205A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расположенн</w:t>
      </w:r>
      <w:r w:rsidR="000218AC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ых по адресу: пос</w:t>
      </w:r>
      <w:proofErr w:type="gramStart"/>
      <w:r w:rsidR="000218AC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.П</w:t>
      </w:r>
      <w:proofErr w:type="gramEnd"/>
      <w:r w:rsidR="000218AC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одюга, ул.Пионерская, пос.Подюга,</w:t>
      </w:r>
      <w:r w:rsidR="007C205A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ул.</w:t>
      </w:r>
      <w:r w:rsidR="000218AC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Пролетарская</w:t>
      </w:r>
      <w:r w:rsidR="007C205A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, </w:t>
      </w:r>
      <w:r w:rsidR="00C8197E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lastRenderedPageBreak/>
        <w:t>Общая стоимость проекта составила</w:t>
      </w:r>
      <w:r w:rsidR="005A187B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r w:rsidR="00F2508F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1</w:t>
      </w:r>
      <w:r w:rsidR="009F7E07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20</w:t>
      </w:r>
      <w:r w:rsidR="005A187B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 000,00 руб., из них </w:t>
      </w:r>
      <w:r w:rsidR="00F2508F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80 </w:t>
      </w:r>
      <w:r w:rsidR="005A187B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000,00 руб. областная </w:t>
      </w:r>
      <w:r w:rsidR="009F7E07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и районная </w:t>
      </w:r>
      <w:r w:rsidR="005A187B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субсидия, </w:t>
      </w:r>
      <w:r w:rsidR="00F2508F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40</w:t>
      </w:r>
      <w:r w:rsidR="009F7E07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r w:rsidR="005A187B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000,00 руб.</w:t>
      </w:r>
      <w:r w:rsidR="009F7E07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собственные средства, безвозмездная работа, спонсорская помощь.</w:t>
      </w:r>
    </w:p>
    <w:p w:rsidR="009F7E07" w:rsidRPr="00055460" w:rsidRDefault="009F7E07" w:rsidP="004929E8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9F7E07" w:rsidRPr="00055460" w:rsidRDefault="009F7E07" w:rsidP="004929E8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Успешно реализован проект ТОС «</w:t>
      </w:r>
      <w:r w:rsidR="004D04CA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Новый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» </w:t>
      </w:r>
      <w:r w:rsidR="00AF071F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«Колодец» 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по приоритетному направлению </w:t>
      </w:r>
      <w:r w:rsidR="004D04CA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«Благоустройство территории, природоохранная деятельность»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». В рамках проекта выполнены работы по </w:t>
      </w:r>
      <w:r w:rsidR="004D04CA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капитальному ремонту колодца расположенного по адресу: пос</w:t>
      </w:r>
      <w:proofErr w:type="gramStart"/>
      <w:r w:rsidR="004D04CA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.Н</w:t>
      </w:r>
      <w:proofErr w:type="gramEnd"/>
      <w:r w:rsidR="004D04CA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овый, ул.Майская.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Общая стоимость проекта составила </w:t>
      </w:r>
      <w:r w:rsidR="004D04CA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1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2</w:t>
      </w:r>
      <w:r w:rsidR="004D04CA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0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 000,00 руб., из них </w:t>
      </w:r>
      <w:r w:rsidR="004D04CA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80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 000,00 руб. областная и районная субсидия, </w:t>
      </w:r>
      <w:r w:rsidR="004D04CA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4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0 000,00 руб. собственные средства, безвозмездная работа, спонсорская помощь.</w:t>
      </w:r>
    </w:p>
    <w:p w:rsidR="009F7E07" w:rsidRPr="00055460" w:rsidRDefault="009F7E07" w:rsidP="004929E8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AF071F" w:rsidRDefault="00AF071F" w:rsidP="00AF071F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Успешно реализован проект ТОС «</w:t>
      </w:r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Заречный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» </w:t>
      </w:r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«Баня» 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по приоритетному направлению </w:t>
      </w:r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«</w:t>
      </w:r>
      <w:r w:rsidRPr="00AF071F">
        <w:rPr>
          <w:rFonts w:ascii="Times New Roman" w:hAnsi="Times New Roman" w:cs="Times New Roman"/>
          <w:sz w:val="32"/>
          <w:szCs w:val="32"/>
        </w:rPr>
        <w:t>Поддержка социально уязвимых групп населения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AF071F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.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В рамках проекта выполнены работы по </w:t>
      </w:r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косметическому ремонту помещения общественной бани, покраска, побелка, замена лавок, напольных решеток, приобретен глубинный насос, выполнены работы по замене 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эл.оборудования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, освещения, выполнен частичный ремонт водопровода (забора воды). 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Общая стоимость проекта составила </w:t>
      </w:r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19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2 000,00 руб., из них </w:t>
      </w:r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128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 000,00 руб. областная и районная субсидия, </w:t>
      </w:r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64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000,00 руб. собственные средства, безвозмездная работа, спонсорская помощь.</w:t>
      </w:r>
    </w:p>
    <w:p w:rsidR="00AF071F" w:rsidRDefault="004B4AE3" w:rsidP="004929E8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Дополнительно из резервного фонда администрации МО «Коношский муниципальный район» была выдела субсидия </w:t>
      </w:r>
      <w:r w:rsidR="00C413E7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в размере </w:t>
      </w:r>
      <w:r w:rsidR="00112166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60</w:t>
      </w:r>
      <w:r w:rsidR="00335A64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 000,00 руб. </w:t>
      </w:r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на выполнение работ по восстановлению целостности </w:t>
      </w:r>
      <w:r w:rsidR="00C413E7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водогрейного котла.</w:t>
      </w:r>
    </w:p>
    <w:p w:rsidR="003358EF" w:rsidRDefault="003358EF" w:rsidP="004929E8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lastRenderedPageBreak/>
        <w:t>Также были подготовлены проекты: ТОС «</w:t>
      </w:r>
      <w:r w:rsidR="00AA5DF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Возрождение» «Парк отдыха» по о</w:t>
      </w:r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бустройству беседки и зоны отдыха в 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дер</w:t>
      </w:r>
      <w:proofErr w:type="gramStart"/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.В</w:t>
      </w:r>
      <w:proofErr w:type="gramEnd"/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ельцы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; ТОС «Северный» «</w:t>
      </w:r>
      <w:proofErr w:type="spellStart"/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СпортИнвент</w:t>
      </w:r>
      <w:proofErr w:type="spellEnd"/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» проект по приобретению спортивного инв</w:t>
      </w:r>
      <w:r w:rsidR="00AA5DF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ентаря для детей. Данные проекты</w:t>
      </w:r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не получили финансирование.</w:t>
      </w:r>
    </w:p>
    <w:p w:rsidR="003358EF" w:rsidRDefault="003358EF" w:rsidP="004929E8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E754A8" w:rsidRPr="00055460" w:rsidRDefault="00E754A8" w:rsidP="00E754A8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В декабре администрация принимала участие в областном конкурсе «Устойчивое развитие сельских территорий» с проектами по капитальному ремонту колодцев и модернизации уличного освещения. По результатам конкурса на реализацию проектов финансирование не предоставлено.</w:t>
      </w:r>
    </w:p>
    <w:p w:rsidR="00B35716" w:rsidRPr="00055460" w:rsidRDefault="00B35716" w:rsidP="004929E8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B35716" w:rsidRPr="00055460" w:rsidRDefault="00633784" w:rsidP="00E754A8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Свою постоянную работу ведет административная комиссия и общественная комиссия по делам несо</w:t>
      </w:r>
      <w:r w:rsidR="00E754A8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вершеннолетних и защите их прав.</w:t>
      </w:r>
    </w:p>
    <w:p w:rsidR="007E7528" w:rsidRPr="00055460" w:rsidRDefault="007E7528" w:rsidP="00EE2B30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КУЛЬТУРА, СПОРТ</w:t>
      </w:r>
    </w:p>
    <w:p w:rsidR="007E7528" w:rsidRPr="00055460" w:rsidRDefault="007E7528" w:rsidP="007E7528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7E7528" w:rsidRPr="00055460" w:rsidRDefault="00E62F82" w:rsidP="00F86C55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Администрацией</w:t>
      </w:r>
      <w:r w:rsidR="00C42364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МО «Подюжское» </w:t>
      </w:r>
      <w:r w:rsidR="00FC2BC5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совместно с Домом культуры </w:t>
      </w:r>
      <w:r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подготовлен пакет документов на капитальный ремонт Дома культуры (общая сметная стоимость составила 30,0 млн. руб.</w:t>
      </w:r>
      <w:r w:rsidR="008B434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).</w:t>
      </w:r>
    </w:p>
    <w:p w:rsidR="00633784" w:rsidRPr="00055460" w:rsidRDefault="00633784" w:rsidP="00F86C55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Ежегодно МО «Подюжское» участвует во </w:t>
      </w:r>
      <w:r w:rsidR="00201F69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Всероссийских спортивных 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мероприятиях: Лыжня России, Кросс нации.</w:t>
      </w:r>
    </w:p>
    <w:p w:rsidR="00C47DAA" w:rsidRPr="00055460" w:rsidRDefault="00633784" w:rsidP="00F86C55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В декабре проведен</w:t>
      </w:r>
      <w:r w:rsidR="00FC2BC5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а благотворительная акция «Подари ребенку праздник», сформированы подарки благодаря жителям поселения. 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  <w:r w:rsidR="00FC2BC5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Более 4</w:t>
      </w:r>
      <w:r w:rsidR="008B434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5</w:t>
      </w:r>
      <w:r w:rsidR="00FC2BC5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подарков вручено 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де</w:t>
      </w:r>
      <w:r w:rsidR="00FC2BC5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тям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из неблагополучных и малообеспеченных семей</w:t>
      </w:r>
      <w:r w:rsidR="00FC2BC5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.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</w:p>
    <w:p w:rsidR="00C47DAA" w:rsidRPr="00055460" w:rsidRDefault="00C47DAA" w:rsidP="00F86C55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C47DAA" w:rsidRPr="00055460" w:rsidRDefault="00C47DAA" w:rsidP="008B434E">
      <w:pPr>
        <w:spacing w:after="0" w:line="360" w:lineRule="auto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lastRenderedPageBreak/>
        <w:t>ОКАЗАНИЕ МУНИЦИПАЛЬНЫХ УСЛУГ</w:t>
      </w:r>
      <w:r w:rsidR="003D4190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,</w:t>
      </w:r>
    </w:p>
    <w:p w:rsidR="00201F69" w:rsidRPr="00055460" w:rsidRDefault="00201F69" w:rsidP="00C47DAA">
      <w:pPr>
        <w:spacing w:after="0" w:line="360" w:lineRule="auto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НОРМАТИВНО – ПРАВОВАЯ ДЕЯТЕЛЬНОСТЬ </w:t>
      </w:r>
    </w:p>
    <w:p w:rsidR="00C47DAA" w:rsidRPr="00055460" w:rsidRDefault="00C47DAA" w:rsidP="00C47DAA">
      <w:pPr>
        <w:spacing w:after="0" w:line="360" w:lineRule="auto"/>
        <w:jc w:val="center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C47DAA" w:rsidRPr="00055460" w:rsidRDefault="00A43C96" w:rsidP="00C47DAA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В</w:t>
      </w:r>
      <w:r w:rsidR="00C47DAA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ыда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но</w:t>
      </w:r>
      <w:r w:rsidR="00201F69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справок (в том числе из архива</w:t>
      </w:r>
      <w:r w:rsidR="00C47DAA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и </w:t>
      </w:r>
      <w:proofErr w:type="spellStart"/>
      <w:r w:rsidR="00C47DAA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похозяйственных</w:t>
      </w:r>
      <w:proofErr w:type="spellEnd"/>
      <w:r w:rsidR="00C47DAA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книг) 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- </w:t>
      </w:r>
      <w:r w:rsidR="008B434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1618</w:t>
      </w:r>
    </w:p>
    <w:p w:rsidR="00A43C96" w:rsidRPr="00055460" w:rsidRDefault="00A43C96" w:rsidP="00C47DAA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Обращений от граждан поступило – </w:t>
      </w:r>
      <w:r w:rsidR="008B434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2</w:t>
      </w:r>
      <w:r w:rsidR="00000770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2</w:t>
      </w:r>
    </w:p>
    <w:p w:rsidR="00A43C96" w:rsidRPr="00055460" w:rsidRDefault="00A43C96" w:rsidP="00C47DAA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Оказано нотариальных действий – </w:t>
      </w:r>
      <w:r w:rsidR="00000770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2</w:t>
      </w:r>
      <w:r w:rsidR="008B434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59</w:t>
      </w:r>
      <w:r w:rsidR="00000770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</w:p>
    <w:p w:rsidR="00A43C96" w:rsidRPr="00055460" w:rsidRDefault="00201F69" w:rsidP="00C47DAA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Принято постановлений</w:t>
      </w:r>
      <w:r w:rsidR="008B434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– 60</w:t>
      </w:r>
      <w:r w:rsidR="00000770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,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распоряжений – </w:t>
      </w:r>
      <w:r w:rsidR="008B434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31</w:t>
      </w:r>
    </w:p>
    <w:p w:rsidR="00201F69" w:rsidRPr="00055460" w:rsidRDefault="00201F69" w:rsidP="00C47DAA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Проведено сессий Совета депутатов МО «Подюжское» - </w:t>
      </w:r>
      <w:r w:rsidR="00C93287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1</w:t>
      </w:r>
      <w:r w:rsidR="008B434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0</w:t>
      </w:r>
      <w:r w:rsidR="00C93287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</w:p>
    <w:p w:rsidR="00C93287" w:rsidRPr="00055460" w:rsidRDefault="00C93287" w:rsidP="001F6494">
      <w:pPr>
        <w:spacing w:after="0" w:line="360" w:lineRule="auto"/>
        <w:jc w:val="both"/>
        <w:rPr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Основные вопросы</w:t>
      </w:r>
      <w:r w:rsidR="00000770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,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рассматриваемые на сессии: внесение изменений в бюджет МО «Подюжское», </w:t>
      </w:r>
      <w:r w:rsidR="001F6494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принятие части полномочий администрации МО «Коношский муниципальный район», </w:t>
      </w:r>
      <w:r w:rsidR="0070566B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утверждение бюджета на 202</w:t>
      </w:r>
      <w:r w:rsidR="008B434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3</w:t>
      </w:r>
      <w:r w:rsidR="00343FB2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и плановый период 202</w:t>
      </w:r>
      <w:r w:rsidR="008B434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4</w:t>
      </w:r>
      <w:r w:rsidR="00343FB2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и 202</w:t>
      </w:r>
      <w:r w:rsidR="008B434E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5</w:t>
      </w:r>
      <w:r w:rsidR="00343FB2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годы</w:t>
      </w:r>
      <w:r w:rsidR="0080757F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и другие.</w:t>
      </w:r>
    </w:p>
    <w:p w:rsidR="006B00B4" w:rsidRPr="00055460" w:rsidRDefault="003D4190" w:rsidP="003D4190">
      <w:pPr>
        <w:spacing w:after="0" w:line="360" w:lineRule="auto"/>
        <w:jc w:val="both"/>
        <w:rPr>
          <w:rFonts w:asciiTheme="majorHAnsi" w:hAnsiTheme="majorHAnsi" w:cs="Times New Roman"/>
          <w:color w:val="0F243E" w:themeColor="text2" w:themeShade="80"/>
          <w:sz w:val="52"/>
          <w:szCs w:val="52"/>
        </w:rPr>
      </w:pP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П</w:t>
      </w:r>
      <w:r w:rsidR="004D64BC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риняты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е</w:t>
      </w:r>
      <w:r w:rsidR="004D64BC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нормативно-правовы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е</w:t>
      </w:r>
      <w:r w:rsidR="004D64BC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акт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ы, решения Совета депутатов МО «Подюжское»</w:t>
      </w:r>
      <w:r w:rsidR="004D64BC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и 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информация о </w:t>
      </w:r>
      <w:r w:rsidR="004D64BC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деятельности администрации МО «Подюжское» размещен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>ы</w:t>
      </w:r>
      <w:r w:rsidR="004D64BC"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на сайте администрации МО «Подюжское».</w:t>
      </w:r>
      <w:r w:rsidRPr="00055460">
        <w:rPr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</w:t>
      </w:r>
    </w:p>
    <w:sectPr w:rsidR="006B00B4" w:rsidRPr="00055460" w:rsidSect="007E246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6BD2"/>
    <w:rsid w:val="00000770"/>
    <w:rsid w:val="000218AC"/>
    <w:rsid w:val="00055460"/>
    <w:rsid w:val="000B236C"/>
    <w:rsid w:val="000C0C4B"/>
    <w:rsid w:val="001105E9"/>
    <w:rsid w:val="00112166"/>
    <w:rsid w:val="001A6EFC"/>
    <w:rsid w:val="001B284A"/>
    <w:rsid w:val="001C3FB6"/>
    <w:rsid w:val="001C5F5F"/>
    <w:rsid w:val="001F6494"/>
    <w:rsid w:val="00201F69"/>
    <w:rsid w:val="002157E2"/>
    <w:rsid w:val="002862E6"/>
    <w:rsid w:val="003347FD"/>
    <w:rsid w:val="003358EF"/>
    <w:rsid w:val="00335A64"/>
    <w:rsid w:val="00343FB2"/>
    <w:rsid w:val="003725EB"/>
    <w:rsid w:val="003A10B8"/>
    <w:rsid w:val="003C237F"/>
    <w:rsid w:val="003D4190"/>
    <w:rsid w:val="004113E0"/>
    <w:rsid w:val="004929E8"/>
    <w:rsid w:val="004B4AE3"/>
    <w:rsid w:val="004C52A6"/>
    <w:rsid w:val="004D04CA"/>
    <w:rsid w:val="004D64BC"/>
    <w:rsid w:val="005120C1"/>
    <w:rsid w:val="00546B28"/>
    <w:rsid w:val="00587736"/>
    <w:rsid w:val="005A12FE"/>
    <w:rsid w:val="005A187B"/>
    <w:rsid w:val="005A365E"/>
    <w:rsid w:val="005E429C"/>
    <w:rsid w:val="00633784"/>
    <w:rsid w:val="0064016F"/>
    <w:rsid w:val="00645216"/>
    <w:rsid w:val="0066204C"/>
    <w:rsid w:val="00692767"/>
    <w:rsid w:val="006A7C75"/>
    <w:rsid w:val="006B00B4"/>
    <w:rsid w:val="0070566B"/>
    <w:rsid w:val="00751815"/>
    <w:rsid w:val="00796A23"/>
    <w:rsid w:val="007A0693"/>
    <w:rsid w:val="007C205A"/>
    <w:rsid w:val="007E2460"/>
    <w:rsid w:val="007E7528"/>
    <w:rsid w:val="007F0928"/>
    <w:rsid w:val="0080757F"/>
    <w:rsid w:val="008435C2"/>
    <w:rsid w:val="00860638"/>
    <w:rsid w:val="00871BAE"/>
    <w:rsid w:val="00880777"/>
    <w:rsid w:val="008B434E"/>
    <w:rsid w:val="00925C99"/>
    <w:rsid w:val="009319CB"/>
    <w:rsid w:val="0093464B"/>
    <w:rsid w:val="00972A5B"/>
    <w:rsid w:val="009976E9"/>
    <w:rsid w:val="009A2126"/>
    <w:rsid w:val="009D09B3"/>
    <w:rsid w:val="009F7E07"/>
    <w:rsid w:val="00A2015F"/>
    <w:rsid w:val="00A43C96"/>
    <w:rsid w:val="00A47B8A"/>
    <w:rsid w:val="00A55A0E"/>
    <w:rsid w:val="00A60112"/>
    <w:rsid w:val="00A848A0"/>
    <w:rsid w:val="00A87B51"/>
    <w:rsid w:val="00AA5DFE"/>
    <w:rsid w:val="00AE6BD2"/>
    <w:rsid w:val="00AF071F"/>
    <w:rsid w:val="00B35716"/>
    <w:rsid w:val="00B4176C"/>
    <w:rsid w:val="00B43D24"/>
    <w:rsid w:val="00B541BF"/>
    <w:rsid w:val="00B63564"/>
    <w:rsid w:val="00B73D0C"/>
    <w:rsid w:val="00B94C15"/>
    <w:rsid w:val="00C413E7"/>
    <w:rsid w:val="00C42364"/>
    <w:rsid w:val="00C44AFF"/>
    <w:rsid w:val="00C47C79"/>
    <w:rsid w:val="00C47DAA"/>
    <w:rsid w:val="00C8197E"/>
    <w:rsid w:val="00C93287"/>
    <w:rsid w:val="00CC229A"/>
    <w:rsid w:val="00CE00DE"/>
    <w:rsid w:val="00CF1A2D"/>
    <w:rsid w:val="00CF582D"/>
    <w:rsid w:val="00D009D3"/>
    <w:rsid w:val="00D02A0E"/>
    <w:rsid w:val="00D9375F"/>
    <w:rsid w:val="00DA1FC2"/>
    <w:rsid w:val="00DC28C8"/>
    <w:rsid w:val="00DC52CD"/>
    <w:rsid w:val="00DF249C"/>
    <w:rsid w:val="00E461C5"/>
    <w:rsid w:val="00E55193"/>
    <w:rsid w:val="00E62F82"/>
    <w:rsid w:val="00E754A8"/>
    <w:rsid w:val="00EE2B30"/>
    <w:rsid w:val="00F2508F"/>
    <w:rsid w:val="00F26088"/>
    <w:rsid w:val="00F46C18"/>
    <w:rsid w:val="00F70058"/>
    <w:rsid w:val="00F86C55"/>
    <w:rsid w:val="00F870BE"/>
    <w:rsid w:val="00FC2BC5"/>
    <w:rsid w:val="00FF4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CA74F-CDBA-4B71-85C3-35BDE1D6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8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90</cp:revision>
  <cp:lastPrinted>2023-05-29T12:22:00Z</cp:lastPrinted>
  <dcterms:created xsi:type="dcterms:W3CDTF">2020-02-18T07:19:00Z</dcterms:created>
  <dcterms:modified xsi:type="dcterms:W3CDTF">2023-05-29T12:22:00Z</dcterms:modified>
</cp:coreProperties>
</file>