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C9" w:rsidRDefault="00611BC9" w:rsidP="00611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611BC9" w:rsidRPr="00AF6D59" w:rsidRDefault="00AF6D59" w:rsidP="002E46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6D59">
        <w:rPr>
          <w:rFonts w:ascii="Times New Roman" w:hAnsi="Times New Roman" w:cs="Times New Roman"/>
          <w:sz w:val="28"/>
          <w:szCs w:val="28"/>
        </w:rPr>
        <w:t>«ПОДЮЖСКОЕ»</w:t>
      </w:r>
    </w:p>
    <w:p w:rsidR="00611BC9" w:rsidRDefault="00611BC9" w:rsidP="00B42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BC9" w:rsidRDefault="00611BC9" w:rsidP="002E4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D5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72E7F" w:rsidRPr="00AF6D59" w:rsidRDefault="00E72E7F" w:rsidP="002E4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1BC9" w:rsidRDefault="00611BC9" w:rsidP="002E4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от «</w:t>
      </w:r>
      <w:r w:rsidR="00E72E7F">
        <w:rPr>
          <w:rFonts w:ascii="Times New Roman" w:hAnsi="Times New Roman" w:cs="Times New Roman"/>
          <w:sz w:val="28"/>
          <w:szCs w:val="28"/>
        </w:rPr>
        <w:t>29</w:t>
      </w:r>
      <w:r w:rsidRPr="00820FAD">
        <w:rPr>
          <w:rFonts w:ascii="Times New Roman" w:hAnsi="Times New Roman" w:cs="Times New Roman"/>
          <w:sz w:val="28"/>
          <w:szCs w:val="28"/>
        </w:rPr>
        <w:t>»</w:t>
      </w:r>
      <w:r w:rsidR="00E72E7F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820FAD">
        <w:rPr>
          <w:rFonts w:ascii="Times New Roman" w:hAnsi="Times New Roman" w:cs="Times New Roman"/>
          <w:sz w:val="28"/>
          <w:szCs w:val="28"/>
        </w:rPr>
        <w:t xml:space="preserve"> 20</w:t>
      </w:r>
      <w:r w:rsidR="00E72E7F">
        <w:rPr>
          <w:rFonts w:ascii="Times New Roman" w:hAnsi="Times New Roman" w:cs="Times New Roman"/>
          <w:sz w:val="28"/>
          <w:szCs w:val="28"/>
        </w:rPr>
        <w:t xml:space="preserve">24 </w:t>
      </w:r>
      <w:r w:rsidRPr="00820FAD">
        <w:rPr>
          <w:rFonts w:ascii="Times New Roman" w:hAnsi="Times New Roman" w:cs="Times New Roman"/>
          <w:sz w:val="28"/>
          <w:szCs w:val="28"/>
        </w:rPr>
        <w:t>г.</w:t>
      </w:r>
      <w:r w:rsidR="00E72E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D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20FAD">
        <w:rPr>
          <w:rFonts w:ascii="Times New Roman" w:hAnsi="Times New Roman" w:cs="Times New Roman"/>
          <w:sz w:val="28"/>
          <w:szCs w:val="28"/>
        </w:rPr>
        <w:t>№</w:t>
      </w:r>
      <w:r w:rsidR="00E72E7F">
        <w:rPr>
          <w:rFonts w:ascii="Times New Roman" w:hAnsi="Times New Roman" w:cs="Times New Roman"/>
          <w:sz w:val="28"/>
          <w:szCs w:val="28"/>
        </w:rPr>
        <w:t xml:space="preserve"> 05</w:t>
      </w:r>
    </w:p>
    <w:p w:rsidR="00E72E7F" w:rsidRDefault="00E72E7F" w:rsidP="002E4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7F" w:rsidRPr="00B5292B" w:rsidRDefault="00E72E7F" w:rsidP="00E72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92B">
        <w:rPr>
          <w:rFonts w:ascii="Times New Roman" w:hAnsi="Times New Roman" w:cs="Times New Roman"/>
          <w:sz w:val="28"/>
          <w:szCs w:val="28"/>
        </w:rPr>
        <w:t xml:space="preserve">Поселок Подюга </w:t>
      </w:r>
      <w:proofErr w:type="spellStart"/>
      <w:r w:rsidRPr="00B5292B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B5292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72E7F" w:rsidRPr="00B5292B" w:rsidRDefault="00E72E7F" w:rsidP="00E72E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92B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AF6D59" w:rsidRDefault="00AF6D59" w:rsidP="002E4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BC9" w:rsidRDefault="00611BC9" w:rsidP="00B42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BC9" w:rsidRPr="00AF6D59" w:rsidRDefault="00611BC9" w:rsidP="00AF6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BE2">
        <w:rPr>
          <w:rFonts w:ascii="Times New Roman" w:hAnsi="Times New Roman" w:cs="Times New Roman"/>
          <w:b/>
          <w:sz w:val="28"/>
          <w:szCs w:val="28"/>
        </w:rPr>
        <w:t xml:space="preserve">О порядке оценки и возмещения ущерба за вынужденный и незаконный снос (повреждение) зеленых насаждений на </w:t>
      </w:r>
      <w:r w:rsidRPr="00AF6D59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AF6D59" w:rsidRPr="00AF6D59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AF6D59" w:rsidRPr="00AF6D59">
        <w:rPr>
          <w:rFonts w:ascii="Times New Roman" w:hAnsi="Times New Roman" w:cs="Times New Roman"/>
          <w:b/>
          <w:sz w:val="28"/>
          <w:szCs w:val="28"/>
        </w:rPr>
        <w:t>Подюжское</w:t>
      </w:r>
      <w:proofErr w:type="spellEnd"/>
      <w:r w:rsidR="00AF6D59" w:rsidRPr="00AF6D59">
        <w:rPr>
          <w:rFonts w:ascii="Times New Roman" w:hAnsi="Times New Roman" w:cs="Times New Roman"/>
          <w:b/>
          <w:sz w:val="28"/>
          <w:szCs w:val="28"/>
        </w:rPr>
        <w:t>»</w:t>
      </w:r>
    </w:p>
    <w:p w:rsidR="00AF6D59" w:rsidRDefault="00AF6D59" w:rsidP="00AF6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</w:t>
      </w:r>
      <w:r w:rsidR="00CC1BE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 w:rsidR="00CC1BE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Федеральным законом от 10.01.2002 № 7-ФЗ «Об охране окружающей среды»,</w:t>
      </w:r>
      <w:r w:rsidR="00CC1BE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AF6D5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F6D59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AF6D59">
        <w:rPr>
          <w:rFonts w:ascii="Times New Roman" w:hAnsi="Times New Roman" w:cs="Times New Roman"/>
          <w:sz w:val="28"/>
          <w:szCs w:val="28"/>
        </w:rPr>
        <w:t>»</w:t>
      </w:r>
      <w:r w:rsidRPr="00C54E9F">
        <w:rPr>
          <w:rFonts w:ascii="Times New Roman" w:hAnsi="Times New Roman" w:cs="Times New Roman"/>
          <w:sz w:val="28"/>
          <w:szCs w:val="28"/>
        </w:rPr>
        <w:t xml:space="preserve">, </w:t>
      </w:r>
      <w:r w:rsidR="00CC1BE2" w:rsidRPr="00C54E9F">
        <w:rPr>
          <w:rFonts w:ascii="Times New Roman" w:hAnsi="Times New Roman" w:cs="Times New Roman"/>
          <w:sz w:val="28"/>
          <w:szCs w:val="28"/>
        </w:rPr>
        <w:t>постановля</w:t>
      </w:r>
      <w:r w:rsidR="00CC1BE2">
        <w:rPr>
          <w:rFonts w:ascii="Times New Roman" w:hAnsi="Times New Roman" w:cs="Times New Roman"/>
          <w:sz w:val="28"/>
          <w:szCs w:val="28"/>
        </w:rPr>
        <w:t>ю</w:t>
      </w:r>
      <w:r w:rsidRPr="00C54E9F">
        <w:rPr>
          <w:rFonts w:ascii="Times New Roman" w:hAnsi="Times New Roman" w:cs="Times New Roman"/>
          <w:sz w:val="28"/>
          <w:szCs w:val="28"/>
        </w:rPr>
        <w:t>:</w:t>
      </w:r>
    </w:p>
    <w:p w:rsidR="00CC1BE2" w:rsidRDefault="00CC1BE2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1. Утвердить Порядок оценки и возмещения ущерба за вынужденный снос</w:t>
      </w:r>
      <w:r w:rsidR="00CC1BE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(повреждение) зеленых насаждений на территории муниципального образования</w:t>
      </w:r>
      <w:r w:rsidR="00B42C34">
        <w:rPr>
          <w:rFonts w:ascii="Times New Roman" w:hAnsi="Times New Roman" w:cs="Times New Roman"/>
          <w:sz w:val="28"/>
          <w:szCs w:val="28"/>
        </w:rPr>
        <w:t xml:space="preserve"> </w:t>
      </w:r>
      <w:r w:rsidR="00AF6D5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F6D59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AF6D59">
        <w:rPr>
          <w:rFonts w:ascii="Times New Roman" w:hAnsi="Times New Roman" w:cs="Times New Roman"/>
          <w:sz w:val="28"/>
          <w:szCs w:val="28"/>
        </w:rPr>
        <w:t xml:space="preserve">» </w:t>
      </w:r>
      <w:r w:rsidRPr="00C54E9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42C3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№ 1.</w:t>
      </w:r>
    </w:p>
    <w:p w:rsidR="00C54E9F" w:rsidRPr="00C54E9F" w:rsidRDefault="00C54E9F" w:rsidP="003D3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2. Утвердить Методику оценки ущерба за вынужденный и незаконный снос</w:t>
      </w:r>
      <w:r w:rsidR="00B42C3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(повреждение) зеленых насаждений на территории муниципального образования</w:t>
      </w:r>
      <w:r w:rsidR="003D3CA4">
        <w:rPr>
          <w:rFonts w:ascii="Times New Roman" w:hAnsi="Times New Roman" w:cs="Times New Roman"/>
          <w:sz w:val="28"/>
          <w:szCs w:val="28"/>
        </w:rPr>
        <w:t xml:space="preserve"> </w:t>
      </w:r>
      <w:r w:rsidR="00AF6D5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F6D59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AF6D59">
        <w:rPr>
          <w:rFonts w:ascii="Times New Roman" w:hAnsi="Times New Roman" w:cs="Times New Roman"/>
          <w:sz w:val="28"/>
          <w:szCs w:val="28"/>
        </w:rPr>
        <w:t xml:space="preserve">» </w:t>
      </w:r>
      <w:r w:rsidRPr="00C54E9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D3CA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№ 2.</w:t>
      </w:r>
    </w:p>
    <w:p w:rsidR="003D3CA4" w:rsidRDefault="00C54E9F" w:rsidP="00AF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  <w:r w:rsidR="003D3CA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опубликования в</w:t>
      </w:r>
      <w:r w:rsidR="00AF6D59">
        <w:rPr>
          <w:rFonts w:ascii="Times New Roman" w:hAnsi="Times New Roman" w:cs="Times New Roman"/>
          <w:sz w:val="28"/>
          <w:szCs w:val="28"/>
        </w:rPr>
        <w:t xml:space="preserve"> СМИ </w:t>
      </w:r>
      <w:proofErr w:type="spellStart"/>
      <w:r w:rsidR="00AF6D59">
        <w:rPr>
          <w:rFonts w:ascii="Times New Roman" w:hAnsi="Times New Roman" w:cs="Times New Roman"/>
          <w:sz w:val="28"/>
          <w:szCs w:val="28"/>
        </w:rPr>
        <w:t>Подюжский</w:t>
      </w:r>
      <w:proofErr w:type="spellEnd"/>
      <w:r w:rsidR="00AF6D59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Pr="00C54E9F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3D3CA4" w:rsidRPr="00C54E9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D3CA4">
        <w:rPr>
          <w:rFonts w:ascii="Times New Roman" w:hAnsi="Times New Roman" w:cs="Times New Roman"/>
          <w:sz w:val="28"/>
          <w:szCs w:val="28"/>
        </w:rPr>
        <w:t xml:space="preserve"> </w:t>
      </w:r>
      <w:r w:rsidR="00AF6D5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F6D59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AF6D59">
        <w:rPr>
          <w:rFonts w:ascii="Times New Roman" w:hAnsi="Times New Roman" w:cs="Times New Roman"/>
          <w:sz w:val="28"/>
          <w:szCs w:val="28"/>
        </w:rPr>
        <w:t>».</w:t>
      </w:r>
    </w:p>
    <w:p w:rsidR="00AF6D59" w:rsidRDefault="00AF6D59" w:rsidP="00AF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CA4" w:rsidRDefault="003D3CA4" w:rsidP="003D3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Default="00C54E9F" w:rsidP="003D3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2E4630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F6D59" w:rsidRPr="00C54E9F" w:rsidRDefault="00AF6D59" w:rsidP="00AF6D59">
      <w:pPr>
        <w:tabs>
          <w:tab w:val="left" w:pos="7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   Н.А. Поляков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D59" w:rsidRDefault="00AF6D59" w:rsidP="00AF6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8E" w:rsidRPr="00C54E9F" w:rsidRDefault="00E6328E" w:rsidP="00AF6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Pr="00C54E9F" w:rsidRDefault="00C54E9F" w:rsidP="003D3CA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D3CA4" w:rsidRDefault="003D3CA4" w:rsidP="003D3C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CA4" w:rsidRPr="003D3CA4" w:rsidRDefault="00C54E9F" w:rsidP="003D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C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F6D59" w:rsidRPr="00AF6D59" w:rsidRDefault="00C54E9F" w:rsidP="00AF6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A6">
        <w:rPr>
          <w:rFonts w:ascii="Times New Roman" w:hAnsi="Times New Roman" w:cs="Times New Roman"/>
          <w:b/>
          <w:sz w:val="28"/>
          <w:szCs w:val="28"/>
        </w:rPr>
        <w:t>о порядке оценки и возмещения ущерба за вынужденный и незаконный</w:t>
      </w:r>
      <w:r w:rsidR="003D3CA4" w:rsidRPr="00DC2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8A6">
        <w:rPr>
          <w:rFonts w:ascii="Times New Roman" w:hAnsi="Times New Roman" w:cs="Times New Roman"/>
          <w:b/>
          <w:sz w:val="28"/>
          <w:szCs w:val="28"/>
        </w:rPr>
        <w:t>снос (повреждение) зеленых насаждений на территории муниципального</w:t>
      </w:r>
      <w:r w:rsidR="003D3CA4" w:rsidRPr="00DC2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8A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C54E9F">
        <w:rPr>
          <w:rFonts w:ascii="Times New Roman" w:hAnsi="Times New Roman" w:cs="Times New Roman"/>
          <w:sz w:val="28"/>
          <w:szCs w:val="28"/>
        </w:rPr>
        <w:t xml:space="preserve"> </w:t>
      </w:r>
      <w:r w:rsidR="00AF6D59" w:rsidRPr="00AF6D59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AF6D59" w:rsidRPr="00AF6D59">
        <w:rPr>
          <w:rFonts w:ascii="Times New Roman" w:hAnsi="Times New Roman" w:cs="Times New Roman"/>
          <w:b/>
          <w:sz w:val="28"/>
          <w:szCs w:val="28"/>
        </w:rPr>
        <w:t>Подюжское</w:t>
      </w:r>
      <w:proofErr w:type="spellEnd"/>
      <w:r w:rsidR="00AF6D59" w:rsidRPr="00AF6D5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F6D59" w:rsidRDefault="00AF6D59" w:rsidP="00AF6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E9F" w:rsidRPr="00C54E9F" w:rsidRDefault="00C54E9F" w:rsidP="00AF6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1. Порядок оценки и возмещения ущерба за вынужденный и незаконный</w:t>
      </w:r>
      <w:r w:rsidR="00DC28A6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снос (повреждение) зеленых насаждений на территории </w:t>
      </w:r>
      <w:r w:rsidR="00AF6D5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F6D59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AF6D59">
        <w:rPr>
          <w:rFonts w:ascii="Times New Roman" w:hAnsi="Times New Roman" w:cs="Times New Roman"/>
          <w:sz w:val="28"/>
          <w:szCs w:val="28"/>
        </w:rPr>
        <w:t xml:space="preserve">» </w:t>
      </w:r>
      <w:r w:rsidRPr="00C54E9F">
        <w:rPr>
          <w:rFonts w:ascii="Times New Roman" w:hAnsi="Times New Roman" w:cs="Times New Roman"/>
          <w:sz w:val="28"/>
          <w:szCs w:val="28"/>
        </w:rPr>
        <w:t>(далее- Порядок) применяется</w:t>
      </w:r>
      <w:r w:rsidR="00DC28A6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при оценке и возмещении ущерба за вынужденный и незаконный снос</w:t>
      </w:r>
      <w:r w:rsidR="00DC28A6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(повреждение) зеленых насаждений на территории </w:t>
      </w:r>
      <w:r w:rsidR="00AF6D5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F6D59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AF6D59">
        <w:rPr>
          <w:rFonts w:ascii="Times New Roman" w:hAnsi="Times New Roman" w:cs="Times New Roman"/>
          <w:sz w:val="28"/>
          <w:szCs w:val="28"/>
        </w:rPr>
        <w:t xml:space="preserve">» </w:t>
      </w:r>
      <w:r w:rsidRPr="00C54E9F">
        <w:rPr>
          <w:rFonts w:ascii="Times New Roman" w:hAnsi="Times New Roman" w:cs="Times New Roman"/>
          <w:sz w:val="28"/>
          <w:szCs w:val="28"/>
        </w:rPr>
        <w:t>(далее – муниципальн</w:t>
      </w:r>
      <w:r w:rsidR="00DC28A6">
        <w:rPr>
          <w:rFonts w:ascii="Times New Roman" w:hAnsi="Times New Roman" w:cs="Times New Roman"/>
          <w:sz w:val="28"/>
          <w:szCs w:val="28"/>
        </w:rPr>
        <w:t>ое образование</w:t>
      </w:r>
      <w:r w:rsidRPr="00C54E9F">
        <w:rPr>
          <w:rFonts w:ascii="Times New Roman" w:hAnsi="Times New Roman" w:cs="Times New Roman"/>
          <w:sz w:val="28"/>
          <w:szCs w:val="28"/>
        </w:rPr>
        <w:t>).</w:t>
      </w:r>
    </w:p>
    <w:p w:rsidR="00C54E9F" w:rsidRPr="00C54E9F" w:rsidRDefault="00C54E9F" w:rsidP="00DC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2. Настоящий порядок распространяется на правоотношения, связанные со</w:t>
      </w:r>
      <w:r w:rsidR="00DC28A6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сносом (повреждением) зеленых насаждений на земельных участках,</w:t>
      </w:r>
      <w:r w:rsidR="00DC28A6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муниципального </w:t>
      </w:r>
      <w:r w:rsidR="00DC28A6">
        <w:rPr>
          <w:rFonts w:ascii="Times New Roman" w:hAnsi="Times New Roman" w:cs="Times New Roman"/>
          <w:sz w:val="28"/>
          <w:szCs w:val="28"/>
        </w:rPr>
        <w:t>образования</w:t>
      </w:r>
      <w:r w:rsidRPr="00C54E9F">
        <w:rPr>
          <w:rFonts w:ascii="Times New Roman" w:hAnsi="Times New Roman" w:cs="Times New Roman"/>
          <w:sz w:val="28"/>
          <w:szCs w:val="28"/>
        </w:rPr>
        <w:t>, и</w:t>
      </w:r>
      <w:r w:rsidR="00DC28A6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земельных участках, государственная собственность на которые не</w:t>
      </w:r>
      <w:r w:rsidR="00DC28A6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разграничена, расположенных в границах муниципального </w:t>
      </w:r>
      <w:r w:rsidR="00DC28A6">
        <w:rPr>
          <w:rFonts w:ascii="Times New Roman" w:hAnsi="Times New Roman" w:cs="Times New Roman"/>
          <w:sz w:val="28"/>
          <w:szCs w:val="28"/>
        </w:rPr>
        <w:t>образования</w:t>
      </w:r>
      <w:r w:rsidRPr="00C54E9F">
        <w:rPr>
          <w:rFonts w:ascii="Times New Roman" w:hAnsi="Times New Roman" w:cs="Times New Roman"/>
          <w:sz w:val="28"/>
          <w:szCs w:val="28"/>
        </w:rPr>
        <w:t>, за</w:t>
      </w:r>
      <w:r w:rsidR="00DC28A6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исключением лесных насаждений, расположенных на лесных участках, а также</w:t>
      </w:r>
      <w:r w:rsidR="00DC28A6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землях сельскохозяйственного назначения.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3. Основные понятия, используемые в настоящем Порядке:</w:t>
      </w:r>
    </w:p>
    <w:p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вынужденный снос зеленых насаждений – снос деревьев, кустарников,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газонов, цветников, выполнение которого объективно необходимо в целях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обеспечения условий для размещения тех или иных объектов строительства,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обслуживания объектов инженерного благоустройства, надземных линий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электропередачи и т.п., создания качеств окружающей среды, отвечающих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нормативным требованиям к освещенности и инсоляции жилых и общественных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помещений, оформленный в установленном порядке;</w:t>
      </w:r>
    </w:p>
    <w:p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незаконный снос зеленых насаждений – снос деревьев, кустарников,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газонов, цветников, выполненный без предварительного оформления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соответствующих разрешительных документов и (или) установленного порядка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оплаты их компенсационной стоимости за причиненный ущерб;</w:t>
      </w:r>
    </w:p>
    <w:p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лесопарк – благоустроенная лесная территория, предназначенная для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отдыха населения;</w:t>
      </w:r>
    </w:p>
    <w:p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зеленые насаждения – совокупность древесных, кустарниковых и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травянистых растений на определенной территории;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обрезка древесно-кустарниковой растительности: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санитарная обрезка – обрезка больных, поломанных, засохших ветвей;</w:t>
      </w:r>
    </w:p>
    <w:p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омолаживающая обрезка – глубокая обрезка ветвей до их базальной части,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стимулирующая образование молодых побегов, создающих новую крону;</w:t>
      </w:r>
    </w:p>
    <w:p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формовочная обрезка – обрезка кроны с целью придания растению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определенного габитуса, ему не свойственного;</w:t>
      </w:r>
    </w:p>
    <w:p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lastRenderedPageBreak/>
        <w:t>- содержание зеленых насаждений – комплекс мероприятий по охране</w:t>
      </w:r>
      <w:r w:rsidR="00C90035">
        <w:rPr>
          <w:rFonts w:ascii="Times New Roman" w:hAnsi="Times New Roman" w:cs="Times New Roman"/>
          <w:sz w:val="28"/>
          <w:szCs w:val="28"/>
        </w:rPr>
        <w:t xml:space="preserve">: </w:t>
      </w:r>
      <w:r w:rsidRPr="00C54E9F">
        <w:rPr>
          <w:rFonts w:ascii="Times New Roman" w:hAnsi="Times New Roman" w:cs="Times New Roman"/>
          <w:sz w:val="28"/>
          <w:szCs w:val="28"/>
        </w:rPr>
        <w:t>озелененных территорий, уходу и воспроизводству зеленых насаждений,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осуществляемых собственниками, пользователями и арендаторами озелененных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территорий;</w:t>
      </w:r>
    </w:p>
    <w:p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повреждение зеленых насаждений – механическое, термическое,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химическое и (или) иное воздействие, которое привело к нарушению целостности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кроны, ветвей древесно-кустарниковой растительности, ствола, корневой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системы и живого напочвенного покрова и потере декоративных качеств,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проведение обрезки в нарушение агротехнических сроков, а также загрязнение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почвы на озелененных территориях вредными для растений веществами, не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влекущее прекращение роста зеленого насаждения;</w:t>
      </w:r>
    </w:p>
    <w:p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уничтожение зеленых насаждений – вырубка (снос), повреждение или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выкапывание зеленых насаждений, которое повлекло прекращение их роста,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гибель или утрату в качестве элемента ландшафта.</w:t>
      </w:r>
    </w:p>
    <w:p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4.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Основаниями для вынужденного сноса (повреждения) зеленых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насаждений являются:</w:t>
      </w:r>
    </w:p>
    <w:p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осуществление строительства, реконструкции, капитального ремонта на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территориях, занятых зелеными насаждениями.</w:t>
      </w:r>
    </w:p>
    <w:p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проведение работ по благоустройству территории, в пределах которой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произрастают зеленые насаждения.</w:t>
      </w:r>
    </w:p>
    <w:p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аварийные или иные ситуации, создающие угрозу жизни и здоровью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граждан, возникшие на территории, в пределах которой произрастают зеленые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насаждения.</w:t>
      </w:r>
    </w:p>
    <w:p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подлежащие санитарной вырубке зеленые насаждения (больные,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сухостойные и т.п.).</w:t>
      </w:r>
    </w:p>
    <w:p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заключение Управления Роспотребнадзора по Архангельской области (в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целях восстановления светового режима).</w:t>
      </w:r>
    </w:p>
    <w:p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5. Обследование и оценка зеленых насаждений, подлежащих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вынужденному сносу (повреждению) и (или) обрезке, производится комиссией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по оценке зеленых насаждений (далее – комиссия </w:t>
      </w:r>
      <w:r w:rsidR="00CC28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54E9F">
        <w:rPr>
          <w:rFonts w:ascii="Times New Roman" w:hAnsi="Times New Roman" w:cs="Times New Roman"/>
          <w:sz w:val="28"/>
          <w:szCs w:val="28"/>
        </w:rPr>
        <w:t>).</w:t>
      </w:r>
    </w:p>
    <w:p w:rsidR="00C90035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6. По результату обследования и оценки зеленых насаждений, подлежащих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вынужденному сносу, комиссия </w:t>
      </w:r>
      <w:r w:rsidR="00CC28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54E9F">
        <w:rPr>
          <w:rFonts w:ascii="Times New Roman" w:hAnsi="Times New Roman" w:cs="Times New Roman"/>
          <w:sz w:val="28"/>
          <w:szCs w:val="28"/>
        </w:rPr>
        <w:t xml:space="preserve"> выдает заинтересованному лицу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предписание для оплаты компенсационной стоимости за причиненный ущерб.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E9F" w:rsidRPr="00C54E9F" w:rsidRDefault="00C54E9F" w:rsidP="00C9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Срок действия разрешения – 6 месяцев.</w:t>
      </w:r>
    </w:p>
    <w:p w:rsidR="00AF6D59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Порядок работы, состав комиссии по оценке зеленых насаждений</w:t>
      </w:r>
      <w:r w:rsidR="00C90035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утверждаются постановлением администрации </w:t>
      </w:r>
      <w:r w:rsidR="00AF6D5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F6D59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AF6D59">
        <w:rPr>
          <w:rFonts w:ascii="Times New Roman" w:hAnsi="Times New Roman" w:cs="Times New Roman"/>
          <w:sz w:val="28"/>
          <w:szCs w:val="28"/>
        </w:rPr>
        <w:t>».</w:t>
      </w:r>
    </w:p>
    <w:p w:rsidR="00C54E9F" w:rsidRPr="00C54E9F" w:rsidRDefault="00C54E9F" w:rsidP="00E6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7. Снос зеленых насаждений производится после получения от комиссии</w:t>
      </w:r>
      <w:r w:rsidR="00E632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E6328E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E6328E">
        <w:rPr>
          <w:rFonts w:ascii="Times New Roman" w:hAnsi="Times New Roman" w:cs="Times New Roman"/>
          <w:sz w:val="28"/>
          <w:szCs w:val="28"/>
        </w:rPr>
        <w:t xml:space="preserve">» </w:t>
      </w:r>
      <w:r w:rsidRPr="00C54E9F">
        <w:rPr>
          <w:rFonts w:ascii="Times New Roman" w:hAnsi="Times New Roman" w:cs="Times New Roman"/>
          <w:sz w:val="28"/>
          <w:szCs w:val="28"/>
        </w:rPr>
        <w:t>разрешения на строительство или производство земляных работ, уплаты</w:t>
      </w:r>
      <w:r w:rsidR="0034285D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компенсационной стоимости за причиненный ущерб.</w:t>
      </w:r>
    </w:p>
    <w:p w:rsidR="00C54E9F" w:rsidRPr="00C54E9F" w:rsidRDefault="00C54E9F" w:rsidP="003428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Обрезка (санитарная, омолаживающая, формовочная) зеленых насаждений</w:t>
      </w:r>
      <w:r w:rsidR="0034285D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производится после получения от комиссии </w:t>
      </w:r>
      <w:r w:rsidR="00CC28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28E9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C54E9F">
        <w:rPr>
          <w:rFonts w:ascii="Times New Roman" w:hAnsi="Times New Roman" w:cs="Times New Roman"/>
          <w:sz w:val="28"/>
          <w:szCs w:val="28"/>
        </w:rPr>
        <w:t xml:space="preserve"> предписания и разрешения на</w:t>
      </w:r>
      <w:r w:rsidR="0034285D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обрезку зеленых насаждений с указанием агротехнических сроков ее проведения.</w:t>
      </w:r>
    </w:p>
    <w:p w:rsidR="00C54E9F" w:rsidRPr="00C54E9F" w:rsidRDefault="00C54E9F" w:rsidP="0010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8. Целесообразность, возможность и место пересадки зеленых насаждений,</w:t>
      </w:r>
      <w:r w:rsidR="0034285D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попадающих под снос, определяются комиссией </w:t>
      </w:r>
      <w:r w:rsidR="003428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54E9F">
        <w:rPr>
          <w:rFonts w:ascii="Times New Roman" w:hAnsi="Times New Roman" w:cs="Times New Roman"/>
          <w:sz w:val="28"/>
          <w:szCs w:val="28"/>
        </w:rPr>
        <w:t xml:space="preserve"> при обследовании и</w:t>
      </w:r>
      <w:r w:rsidR="0034285D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оценке.</w:t>
      </w:r>
    </w:p>
    <w:p w:rsidR="00C54E9F" w:rsidRPr="00C54E9F" w:rsidRDefault="00C54E9F" w:rsidP="0010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Работы по пересадке зеленых насаждений производятся за счет средств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собственников, пользователей и арендаторов озелененных территорий.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9. Компенсационная стоимость за причиненный ущерб не взимается:</w:t>
      </w:r>
    </w:p>
    <w:p w:rsidR="00C54E9F" w:rsidRPr="00E6328E" w:rsidRDefault="00C54E9F" w:rsidP="0010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 xml:space="preserve">- при проведении работ за счет средств бюджета </w:t>
      </w:r>
      <w:r w:rsidR="00E6328E" w:rsidRPr="00E6328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6328E" w:rsidRPr="00E6328E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E6328E" w:rsidRPr="00E6328E">
        <w:rPr>
          <w:rFonts w:ascii="Times New Roman" w:hAnsi="Times New Roman" w:cs="Times New Roman"/>
          <w:sz w:val="28"/>
          <w:szCs w:val="28"/>
        </w:rPr>
        <w:t>»;</w:t>
      </w:r>
    </w:p>
    <w:p w:rsidR="00C54E9F" w:rsidRPr="00C54E9F" w:rsidRDefault="00C54E9F" w:rsidP="0010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при вынужденном сносе зеленых насаждений, расположенных в границах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охранных зон инженерных сооружений (сетей), при проведении обслуживания и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ремонта этих сооружений;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при пересадке зеленых насаждений;</w:t>
      </w:r>
    </w:p>
    <w:p w:rsidR="00C54E9F" w:rsidRPr="00C54E9F" w:rsidRDefault="00C54E9F" w:rsidP="0010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при проведении работ по уходу за зелеными насаждениями (санитарная,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омолаживающая, формовочная обрезка; снос больных, сухостойных зеленых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насаждений);</w:t>
      </w:r>
    </w:p>
    <w:p w:rsidR="00C54E9F" w:rsidRPr="00C54E9F" w:rsidRDefault="00C54E9F" w:rsidP="0010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при невозможности обеспечения нормальной видимости технических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средств регулирования дорожного движения, безопасности движения транспорта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и пешеходов;</w:t>
      </w:r>
    </w:p>
    <w:p w:rsidR="00C54E9F" w:rsidRPr="00C54E9F" w:rsidRDefault="00C54E9F" w:rsidP="0010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при разрушении корневой системой деревьев фундаментов зданий,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асфальтовых покрытий тротуаров и проезжей части дорог.</w:t>
      </w:r>
    </w:p>
    <w:p w:rsidR="00C54E9F" w:rsidRPr="00C54E9F" w:rsidRDefault="00C54E9F" w:rsidP="00101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10. В случае, когда компенсационная стоимость за причиненный ущерб не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взимается, снесенные зеленые насаждения (срубленная древесина), а также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упавшие деревья в течение одного рабочего дня после окончания работ по сносу,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упавшие деревья с момента обнаружения обследуются комиссией по оценк</w:t>
      </w:r>
      <w:r w:rsidR="00101BF8">
        <w:rPr>
          <w:rFonts w:ascii="Times New Roman" w:hAnsi="Times New Roman" w:cs="Times New Roman"/>
          <w:sz w:val="28"/>
          <w:szCs w:val="28"/>
        </w:rPr>
        <w:t xml:space="preserve">е </w:t>
      </w:r>
      <w:r w:rsidRPr="00C54E9F">
        <w:rPr>
          <w:rFonts w:ascii="Times New Roman" w:hAnsi="Times New Roman" w:cs="Times New Roman"/>
          <w:sz w:val="28"/>
          <w:szCs w:val="28"/>
        </w:rPr>
        <w:t>зеленых насаждений в целях определения необходимости дальнейшего их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использования либо утилизации. Результаты обследования оформляются актом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установленной формы.</w:t>
      </w:r>
    </w:p>
    <w:p w:rsidR="00E11AD2" w:rsidRDefault="00C54E9F" w:rsidP="00E1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В случае принятия решения о дальнейшем использовании срубленной</w:t>
      </w:r>
      <w:r w:rsidR="00101BF8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древесины (упавших деревьев) администрацией </w:t>
      </w:r>
      <w:r w:rsidR="00E6328E" w:rsidRPr="00E6328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6328E" w:rsidRPr="00E6328E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E6328E" w:rsidRPr="00E6328E">
        <w:rPr>
          <w:rFonts w:ascii="Times New Roman" w:hAnsi="Times New Roman" w:cs="Times New Roman"/>
          <w:sz w:val="28"/>
          <w:szCs w:val="28"/>
        </w:rPr>
        <w:t>»</w:t>
      </w:r>
      <w:r w:rsidRPr="00E6328E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принимаются меры к ее использованию для муниципальных нужд.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E9F" w:rsidRPr="00C54E9F" w:rsidRDefault="00C54E9F" w:rsidP="00E1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В случае принятия решения об утилизации (использовании) снесенных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зеленых насаждений (срубленной древесины) они должны быть убраны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(вывезены) в течение одного рабочего дня с момента принятия решения.</w:t>
      </w:r>
    </w:p>
    <w:p w:rsidR="00C54E9F" w:rsidRPr="00C54E9F" w:rsidRDefault="00C54E9F" w:rsidP="00E1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В случае принятия решения об утилизации (использовании) упавших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деревьев они должны быть убраны (вывезены) немедленно с проезжей части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дорог, тротуаров, от воздушных сетей, фасадов жилых и производственных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зданий, а с других территорий - в течение 6 часов с момента принятия решения.</w:t>
      </w:r>
    </w:p>
    <w:p w:rsidR="00C54E9F" w:rsidRPr="00C54E9F" w:rsidRDefault="00C54E9F" w:rsidP="00E1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При работах по уходу за зелеными насаждениями (санитарная,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омолаживающая, формовочная обрезка, снос больных, сухостойных зеленых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насаждений) очистка прилегающей к месту сноса территории от </w:t>
      </w:r>
      <w:r w:rsidRPr="00C54E9F">
        <w:rPr>
          <w:rFonts w:ascii="Times New Roman" w:hAnsi="Times New Roman" w:cs="Times New Roman"/>
          <w:sz w:val="28"/>
          <w:szCs w:val="28"/>
        </w:rPr>
        <w:lastRenderedPageBreak/>
        <w:t>растительных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(порубочных) остатков осуществляется ответственным производителем работ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незамедлительно по их окончании.</w:t>
      </w:r>
    </w:p>
    <w:p w:rsidR="00C54E9F" w:rsidRPr="00C54E9F" w:rsidRDefault="00C54E9F" w:rsidP="00E1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11. При аварийных ситуациях на объектах инженерного благоустройства,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требующих безотлагательного проведения ремонтных работ, вынужденный снос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зеленых насаждений допускается без предварительного оформления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разрешительных документов с последующим их оформлением в пятидневный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срок по факту сноса ответственным производителем работ.</w:t>
      </w:r>
    </w:p>
    <w:p w:rsidR="00C54E9F" w:rsidRPr="00C54E9F" w:rsidRDefault="00C54E9F" w:rsidP="00E1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 о фактически произведенных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работах по сносу зеленых насаждений (количестве, породах, диаметрах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снесенных зеленых насаждений), а также своевременное принятие мер по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минимизации объемов, подлежащих сносу (повреждению) зеленых насаждений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возлагается на ответственного производителя работ.</w:t>
      </w:r>
    </w:p>
    <w:p w:rsidR="00C54E9F" w:rsidRPr="00C54E9F" w:rsidRDefault="00C54E9F" w:rsidP="00E1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12. Целесообразность проведения работ по уходу за зелеными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насаждениями (санитарная, омолаживающая, формовочная обрезка; снос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больных, сухостойных зеленых насаждений) устанавливается владельцем,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пользователем, арендатором озелененных территорий совместно с комиссией</w:t>
      </w:r>
      <w:r w:rsidR="00E11AD2">
        <w:rPr>
          <w:rFonts w:ascii="Times New Roman" w:hAnsi="Times New Roman" w:cs="Times New Roman"/>
          <w:sz w:val="28"/>
          <w:szCs w:val="28"/>
        </w:rPr>
        <w:t xml:space="preserve"> </w:t>
      </w:r>
      <w:r w:rsidR="00116F74">
        <w:rPr>
          <w:rFonts w:ascii="Times New Roman" w:hAnsi="Times New Roman" w:cs="Times New Roman"/>
          <w:sz w:val="28"/>
          <w:szCs w:val="28"/>
        </w:rPr>
        <w:t>м</w:t>
      </w:r>
      <w:r w:rsidR="00E11AD2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Pr="00C54E9F">
        <w:rPr>
          <w:rFonts w:ascii="Times New Roman" w:hAnsi="Times New Roman" w:cs="Times New Roman"/>
          <w:sz w:val="28"/>
          <w:szCs w:val="28"/>
        </w:rPr>
        <w:t xml:space="preserve"> по оценке зеленых насаждений.</w:t>
      </w:r>
    </w:p>
    <w:p w:rsidR="00C54E9F" w:rsidRPr="00C54E9F" w:rsidRDefault="00C54E9F" w:rsidP="0011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13. Средства, перечисляемые в качестве компенсационной стоимости за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вынужденный и незаконный снос (повреждение) зеленых насаждений, поступают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в бюджет муниципального образования </w:t>
      </w:r>
      <w:r w:rsidR="00E6328E" w:rsidRPr="00E632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328E" w:rsidRPr="00E6328E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E6328E" w:rsidRPr="00E6328E">
        <w:rPr>
          <w:rFonts w:ascii="Times New Roman" w:hAnsi="Times New Roman" w:cs="Times New Roman"/>
          <w:sz w:val="28"/>
          <w:szCs w:val="28"/>
        </w:rPr>
        <w:t>».</w:t>
      </w:r>
    </w:p>
    <w:p w:rsidR="00C54E9F" w:rsidRPr="00C54E9F" w:rsidRDefault="00C54E9F" w:rsidP="0011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14. Лица, виновные в незаконном сносе (повреждении) объектов зеленого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хозяйства муниципального образования </w:t>
      </w:r>
      <w:r w:rsidR="00E6328E" w:rsidRPr="00E632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328E" w:rsidRPr="00E6328E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E6328E" w:rsidRPr="00E6328E">
        <w:rPr>
          <w:rFonts w:ascii="Times New Roman" w:hAnsi="Times New Roman" w:cs="Times New Roman"/>
          <w:sz w:val="28"/>
          <w:szCs w:val="28"/>
        </w:rPr>
        <w:t>»,</w:t>
      </w:r>
      <w:r w:rsidRPr="00C54E9F">
        <w:rPr>
          <w:rFonts w:ascii="Times New Roman" w:hAnsi="Times New Roman" w:cs="Times New Roman"/>
          <w:sz w:val="28"/>
          <w:szCs w:val="28"/>
        </w:rPr>
        <w:t xml:space="preserve"> несут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уголовную, административную и дисциплинарную ответственность в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законодательством.</w:t>
      </w:r>
    </w:p>
    <w:p w:rsidR="00C54E9F" w:rsidRPr="00C54E9F" w:rsidRDefault="00C54E9F" w:rsidP="0011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15. При выявлении незаконного сноса (повреждения), уничтожения иным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способом зеленых насаждений уполномоченными должностными лицами,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указанными в Законе Архангельской области от 03.06.2003 № 172-22-ОЗ </w:t>
      </w:r>
      <w:r w:rsidR="00116F74">
        <w:rPr>
          <w:rFonts w:ascii="Times New Roman" w:hAnsi="Times New Roman" w:cs="Times New Roman"/>
          <w:sz w:val="28"/>
          <w:szCs w:val="28"/>
        </w:rPr>
        <w:t>«</w:t>
      </w:r>
      <w:r w:rsidRPr="00C54E9F">
        <w:rPr>
          <w:rFonts w:ascii="Times New Roman" w:hAnsi="Times New Roman" w:cs="Times New Roman"/>
          <w:sz w:val="28"/>
          <w:szCs w:val="28"/>
        </w:rPr>
        <w:t>Об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="00116F74">
        <w:rPr>
          <w:rFonts w:ascii="Times New Roman" w:hAnsi="Times New Roman" w:cs="Times New Roman"/>
          <w:sz w:val="28"/>
          <w:szCs w:val="28"/>
        </w:rPr>
        <w:t>»</w:t>
      </w:r>
      <w:r w:rsidRPr="00C54E9F">
        <w:rPr>
          <w:rFonts w:ascii="Times New Roman" w:hAnsi="Times New Roman" w:cs="Times New Roman"/>
          <w:sz w:val="28"/>
          <w:szCs w:val="28"/>
        </w:rPr>
        <w:t>, составляется протокол об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административном правонарушении в соответствии со статьей 28.5 КоАП РФ.</w:t>
      </w:r>
    </w:p>
    <w:p w:rsidR="00C54E9F" w:rsidRPr="00C54E9F" w:rsidRDefault="00C54E9F" w:rsidP="0011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116F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54E9F">
        <w:rPr>
          <w:rFonts w:ascii="Times New Roman" w:hAnsi="Times New Roman" w:cs="Times New Roman"/>
          <w:sz w:val="28"/>
          <w:szCs w:val="28"/>
        </w:rPr>
        <w:t xml:space="preserve"> осуществляет обследование (осмотр) места совершения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правонарушения с составлением акта, а также расчета компенсационной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стоимости причиненного ущерба. Данные материалы комиссия передает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уполномоченному лицу, составляющему протокол об административном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правонарушении, до момента направления его на рассмотрение</w:t>
      </w:r>
      <w:r w:rsidR="00116F74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административной комиссии.</w:t>
      </w:r>
    </w:p>
    <w:p w:rsidR="00C54E9F" w:rsidRPr="00C54E9F" w:rsidRDefault="00C54E9F" w:rsidP="0036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В случае если лицо, совершившее административное правонарушение, не</w:t>
      </w:r>
      <w:r w:rsidR="003619C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установлено либо обнаружены факты совершения в отношении объектов зеленых</w:t>
      </w:r>
      <w:r w:rsidR="003619C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насаждений преступлений, сообщение (заявление) и материалы направляются в</w:t>
      </w:r>
      <w:r w:rsidR="003619C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="003619C1">
        <w:rPr>
          <w:rFonts w:ascii="Times New Roman" w:hAnsi="Times New Roman" w:cs="Times New Roman"/>
          <w:sz w:val="28"/>
          <w:szCs w:val="28"/>
        </w:rPr>
        <w:t>Конош</w:t>
      </w:r>
      <w:r w:rsidRPr="00C54E9F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району для проведения проверки, выявления</w:t>
      </w:r>
      <w:r w:rsidR="003619C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виновных лиц и привлечения их к установленной законом ответственности.</w:t>
      </w:r>
    </w:p>
    <w:p w:rsidR="00C54E9F" w:rsidRPr="00C54E9F" w:rsidRDefault="00C54E9F" w:rsidP="0036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После вступления в законную силу постановления о привлечении лица к</w:t>
      </w:r>
      <w:r w:rsidR="003619C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администрация </w:t>
      </w:r>
      <w:r w:rsidR="00E6328E" w:rsidRPr="00E632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6328E" w:rsidRPr="00E6328E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="00E6328E" w:rsidRPr="00E6328E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E6328E" w:rsidRPr="00E6328E">
        <w:rPr>
          <w:rFonts w:ascii="Times New Roman" w:hAnsi="Times New Roman" w:cs="Times New Roman"/>
          <w:sz w:val="28"/>
          <w:szCs w:val="28"/>
        </w:rPr>
        <w:t>»</w:t>
      </w:r>
      <w:r w:rsidR="003619C1" w:rsidRPr="00E6328E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направляет ему требование (претензию) о добровольном возмещении ущерба; в</w:t>
      </w:r>
      <w:r w:rsidR="003619C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случае неисполнения материалы передаются в суд о принудительном взыскании.</w:t>
      </w:r>
    </w:p>
    <w:p w:rsidR="00C54E9F" w:rsidRPr="00C54E9F" w:rsidRDefault="00C54E9F" w:rsidP="00361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В случае возбуждения уголовного дела гражданский иск предъявляется в</w:t>
      </w:r>
      <w:r w:rsidR="003619C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порядке, предусмотренном уголовно-процессуальным законодательством.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Pr="00C54E9F" w:rsidRDefault="00C54E9F" w:rsidP="003619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619C1" w:rsidRDefault="003619C1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Pr="00E6328E" w:rsidRDefault="00C54E9F" w:rsidP="00FC14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91">
        <w:rPr>
          <w:rFonts w:ascii="Times New Roman" w:hAnsi="Times New Roman" w:cs="Times New Roman"/>
          <w:b/>
          <w:sz w:val="28"/>
          <w:szCs w:val="28"/>
        </w:rPr>
        <w:t>Методика оценки ущерба за вынужденный и незаконный снос</w:t>
      </w:r>
      <w:r w:rsidR="00FC1491" w:rsidRPr="00FC1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491">
        <w:rPr>
          <w:rFonts w:ascii="Times New Roman" w:hAnsi="Times New Roman" w:cs="Times New Roman"/>
          <w:b/>
          <w:sz w:val="28"/>
          <w:szCs w:val="28"/>
        </w:rPr>
        <w:t>(повреждение) зеленых насаждений на территории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="00FC1491" w:rsidRPr="00E6328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E6328E" w:rsidRPr="00E6328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6328E" w:rsidRPr="00E6328E">
        <w:rPr>
          <w:rFonts w:ascii="Times New Roman" w:hAnsi="Times New Roman" w:cs="Times New Roman"/>
          <w:b/>
          <w:sz w:val="28"/>
          <w:szCs w:val="28"/>
        </w:rPr>
        <w:t>Подюжское</w:t>
      </w:r>
      <w:proofErr w:type="spellEnd"/>
      <w:r w:rsidR="00E6328E" w:rsidRPr="00E6328E">
        <w:rPr>
          <w:rFonts w:ascii="Times New Roman" w:hAnsi="Times New Roman" w:cs="Times New Roman"/>
          <w:b/>
          <w:sz w:val="28"/>
          <w:szCs w:val="28"/>
        </w:rPr>
        <w:t>»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1. Настоящая Методика применяется для определения размера ущерба за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вынужденный и незаконный снос (повреждение) зеленых насаждений на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земельных участках, находящихся в муниципальной собственности </w:t>
      </w:r>
      <w:r w:rsidR="00FC1491" w:rsidRPr="00E6328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6328E" w:rsidRPr="00E632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6328E" w:rsidRPr="00E6328E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E6328E" w:rsidRPr="00E6328E">
        <w:rPr>
          <w:rFonts w:ascii="Times New Roman" w:hAnsi="Times New Roman" w:cs="Times New Roman"/>
          <w:sz w:val="28"/>
          <w:szCs w:val="28"/>
        </w:rPr>
        <w:t>»</w:t>
      </w:r>
      <w:r w:rsidRPr="00E6328E">
        <w:rPr>
          <w:rFonts w:ascii="Times New Roman" w:hAnsi="Times New Roman" w:cs="Times New Roman"/>
          <w:sz w:val="28"/>
          <w:szCs w:val="28"/>
        </w:rPr>
        <w:t>,</w:t>
      </w:r>
      <w:r w:rsidRPr="00C54E9F">
        <w:rPr>
          <w:rFonts w:ascii="Times New Roman" w:hAnsi="Times New Roman" w:cs="Times New Roman"/>
          <w:sz w:val="28"/>
          <w:szCs w:val="28"/>
        </w:rPr>
        <w:t xml:space="preserve"> и земельных участках,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 за исключением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лесных насаждений, расположенных на лесных участках.</w:t>
      </w:r>
    </w:p>
    <w:p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Определение размера ущерба, нанесенного окружающей среде при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вынужденном или незаконном сносе (повреждении) зеленых насаждений,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осуществляется исходя из фактических затрат на восстановление нарушенного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состояния окружающей среды с учетом понесенных убытков, в том числе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упущенной выгоды.</w:t>
      </w:r>
    </w:p>
    <w:p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Определение размера ущерба, причиненного лесам, в том числе лесным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насаждениям, на лесных участках, находящихся в муниципальной собственности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и государственная собственность на которые не разграничена, осуществляется в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29.12.2018 № 1730 "Об утверждении особенностей возмещения вреда,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причиненного лесам и находящимся в них природным объектам вследствие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нарушения лесного законодательства".</w:t>
      </w:r>
    </w:p>
    <w:p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2. Расчет компенсационной стоимости за причиненный ущерб зеленым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насаждениям производится по формуле:</w:t>
      </w:r>
    </w:p>
    <w:p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Сдер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Ндер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Ккач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Кфункц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Кинд</w:t>
      </w:r>
      <w:proofErr w:type="spellEnd"/>
    </w:p>
    <w:p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Сдер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компенсационная стоимость деревьев;</w:t>
      </w:r>
    </w:p>
    <w:p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Ндер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 компенсационной стоимости деревьев, рублей;</w:t>
      </w:r>
    </w:p>
    <w:p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Норматив компенсационной стоимости деревьев зависит от породы дерева</w:t>
      </w:r>
      <w:r w:rsidR="00FC1491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возраста (измеряется на высоте 1,3 метра от поверхности земли);</w:t>
      </w:r>
    </w:p>
    <w:p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Ккач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коэффициент качественного состояния зеленых насаждений;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Кфункц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коэффициент функционального использования зеленых насаждений;</w:t>
      </w:r>
    </w:p>
    <w:p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Кинд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коэффициент индексации;</w:t>
      </w:r>
    </w:p>
    <w:p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Скуст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Нкуст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Ккач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Кфункц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Кинд</w:t>
      </w:r>
      <w:proofErr w:type="spellEnd"/>
    </w:p>
    <w:p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Скуст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компенсационная стоимость кустов;</w:t>
      </w:r>
    </w:p>
    <w:p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Нкуст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 компенсационной стоимости кустов, рублей;</w:t>
      </w:r>
    </w:p>
    <w:p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Сгазон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Нгазон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Пгазон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Ккач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Кфункц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Кинд</w:t>
      </w:r>
      <w:proofErr w:type="spellEnd"/>
    </w:p>
    <w:p w:rsidR="00C54E9F" w:rsidRPr="00C54E9F" w:rsidRDefault="00C54E9F" w:rsidP="00FC1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Сгазон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компенсационная стоимость газона;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Нгазон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 компенсационной стоимости </w:t>
      </w:r>
      <w:r w:rsidR="001126BE">
        <w:rPr>
          <w:rFonts w:ascii="Times New Roman" w:hAnsi="Times New Roman" w:cs="Times New Roman"/>
          <w:sz w:val="28"/>
          <w:szCs w:val="28"/>
        </w:rPr>
        <w:t>1</w:t>
      </w:r>
      <w:r w:rsidRPr="00C54E9F">
        <w:rPr>
          <w:rFonts w:ascii="Times New Roman" w:hAnsi="Times New Roman" w:cs="Times New Roman"/>
          <w:sz w:val="28"/>
          <w:szCs w:val="28"/>
        </w:rPr>
        <w:t xml:space="preserve"> квадратного метра газона,</w:t>
      </w:r>
    </w:p>
    <w:p w:rsidR="00C54E9F" w:rsidRPr="00C54E9F" w:rsidRDefault="00C54E9F" w:rsidP="0011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рублей;</w:t>
      </w:r>
    </w:p>
    <w:p w:rsidR="00C54E9F" w:rsidRPr="00C54E9F" w:rsidRDefault="00C54E9F" w:rsidP="0011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Пгазон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площадь изымаемых га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lastRenderedPageBreak/>
        <w:t>Сцв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Нцв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Пцв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Ккач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Кфункц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Кинд</w:t>
      </w:r>
      <w:proofErr w:type="spellEnd"/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Сцв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компенсационная стоимость цветника;</w:t>
      </w:r>
    </w:p>
    <w:p w:rsidR="00C54E9F" w:rsidRPr="00C54E9F" w:rsidRDefault="00C54E9F" w:rsidP="0011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Нцв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 компенсационной стоимости 1 квадратного метра цветника,</w:t>
      </w:r>
      <w:r w:rsidR="001126BE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рублей;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Пгазон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площадь изымаемого цветника, кв. м;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Сизг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Низг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Дизг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Ккач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Кфункц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Кинд</w:t>
      </w:r>
      <w:proofErr w:type="spellEnd"/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Сизг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компенсационная стоимость живых изгородей;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Низг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 компенсационной стоимости 1 погонного метра живой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изгороди, рублей;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Дизг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количество погонных метров живой изгороди;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Слес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Нлес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Плес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Ккач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Кфункц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Кинд</w:t>
      </w:r>
      <w:proofErr w:type="spellEnd"/>
    </w:p>
    <w:p w:rsidR="00C54E9F" w:rsidRPr="00C54E9F" w:rsidRDefault="00C54E9F" w:rsidP="0011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Слес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компенсационная стоимость зеленых насаждений лесопарков, парков и</w:t>
      </w:r>
      <w:r w:rsidR="001126BE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скверов;</w:t>
      </w:r>
    </w:p>
    <w:p w:rsidR="00C54E9F" w:rsidRPr="00C54E9F" w:rsidRDefault="00C54E9F" w:rsidP="0011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Нлес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 компенсационной стоимости 1 га лесопарка, парка, сквера,</w:t>
      </w:r>
      <w:r w:rsidR="001126BE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рублей;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Плес - площадь сносимых зеленых насаждений в лесопарке, парке, сквере (га).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3. Коэффициенты, применяемые в расчетах: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а) Коэффициент качественного состояния зеленых насаждений (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Ккач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>).</w:t>
      </w:r>
    </w:p>
    <w:p w:rsid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Таблица 1</w:t>
      </w:r>
    </w:p>
    <w:p w:rsidR="00471359" w:rsidRPr="00C54E9F" w:rsidRDefault="00471359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2035"/>
        <w:gridCol w:w="1869"/>
        <w:gridCol w:w="1869"/>
      </w:tblGrid>
      <w:tr w:rsidR="00A914E1" w:rsidTr="000635C2">
        <w:tc>
          <w:tcPr>
            <w:tcW w:w="1869" w:type="dxa"/>
          </w:tcPr>
          <w:p w:rsidR="00A914E1" w:rsidRPr="00A914E1" w:rsidRDefault="00A914E1" w:rsidP="00A9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4E1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  <w:p w:rsidR="00A914E1" w:rsidRDefault="00A914E1" w:rsidP="00A9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4E1">
              <w:rPr>
                <w:rFonts w:ascii="Times New Roman" w:hAnsi="Times New Roman" w:cs="Times New Roman"/>
                <w:sz w:val="28"/>
                <w:szCs w:val="28"/>
              </w:rPr>
              <w:t>Ккач</w:t>
            </w:r>
            <w:proofErr w:type="spellEnd"/>
          </w:p>
        </w:tc>
        <w:tc>
          <w:tcPr>
            <w:tcW w:w="7476" w:type="dxa"/>
            <w:gridSpan w:val="4"/>
          </w:tcPr>
          <w:p w:rsidR="00A914E1" w:rsidRDefault="00A914E1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Характеристика состояния зеленых насаждений</w:t>
            </w:r>
          </w:p>
        </w:tc>
      </w:tr>
      <w:tr w:rsidR="00A914E1" w:rsidTr="00A914E1">
        <w:tc>
          <w:tcPr>
            <w:tcW w:w="1869" w:type="dxa"/>
          </w:tcPr>
          <w:p w:rsidR="00A914E1" w:rsidRDefault="00A914E1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14E1" w:rsidRPr="00C54E9F" w:rsidRDefault="00A914E1" w:rsidP="00A9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деревья,</w:t>
            </w:r>
          </w:p>
          <w:p w:rsidR="00A914E1" w:rsidRPr="00C54E9F" w:rsidRDefault="00A914E1" w:rsidP="00A9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кустарники и</w:t>
            </w:r>
          </w:p>
          <w:p w:rsidR="00A914E1" w:rsidRDefault="00A914E1" w:rsidP="00A9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газоны</w:t>
            </w:r>
          </w:p>
        </w:tc>
        <w:tc>
          <w:tcPr>
            <w:tcW w:w="1869" w:type="dxa"/>
          </w:tcPr>
          <w:p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подрост,</w:t>
            </w:r>
          </w:p>
          <w:p w:rsidR="00A914E1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подлесок</w:t>
            </w:r>
          </w:p>
        </w:tc>
        <w:tc>
          <w:tcPr>
            <w:tcW w:w="1869" w:type="dxa"/>
          </w:tcPr>
          <w:p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рост и</w:t>
            </w:r>
          </w:p>
          <w:p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A914E1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насаждений</w:t>
            </w:r>
          </w:p>
        </w:tc>
        <w:tc>
          <w:tcPr>
            <w:tcW w:w="1869" w:type="dxa"/>
          </w:tcPr>
          <w:p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  <w:p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нормального</w:t>
            </w:r>
          </w:p>
          <w:p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роста,</w:t>
            </w:r>
          </w:p>
          <w:p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:rsidR="00A914E1" w:rsidRDefault="00A914E1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4E1" w:rsidTr="00A914E1">
        <w:tc>
          <w:tcPr>
            <w:tcW w:w="1869" w:type="dxa"/>
          </w:tcPr>
          <w:p w:rsidR="00A914E1" w:rsidRDefault="00E8157C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69" w:type="dxa"/>
          </w:tcPr>
          <w:p w:rsidR="00A914E1" w:rsidRDefault="00E8157C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Здоровые</w:t>
            </w:r>
          </w:p>
        </w:tc>
        <w:tc>
          <w:tcPr>
            <w:tcW w:w="1869" w:type="dxa"/>
          </w:tcPr>
          <w:p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Соответствуют</w:t>
            </w:r>
          </w:p>
          <w:p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месту</w:t>
            </w:r>
          </w:p>
          <w:p w:rsidR="00A914E1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произрастания</w:t>
            </w:r>
          </w:p>
        </w:tc>
        <w:tc>
          <w:tcPr>
            <w:tcW w:w="1869" w:type="dxa"/>
          </w:tcPr>
          <w:p w:rsidR="00A914E1" w:rsidRDefault="00E8157C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869" w:type="dxa"/>
          </w:tcPr>
          <w:p w:rsidR="00E8157C" w:rsidRPr="00C54E9F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A914E1" w:rsidRDefault="00E8157C" w:rsidP="00E81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A914E1" w:rsidTr="00A914E1">
        <w:tc>
          <w:tcPr>
            <w:tcW w:w="1869" w:type="dxa"/>
          </w:tcPr>
          <w:p w:rsidR="00A914E1" w:rsidRDefault="00471359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869" w:type="dxa"/>
          </w:tcPr>
          <w:p w:rsidR="00A914E1" w:rsidRDefault="00471359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Ослабленные</w:t>
            </w:r>
          </w:p>
        </w:tc>
        <w:tc>
          <w:tcPr>
            <w:tcW w:w="1869" w:type="dxa"/>
          </w:tcPr>
          <w:p w:rsidR="00471359" w:rsidRPr="00C54E9F" w:rsidRDefault="00471359" w:rsidP="0047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Изреженный и</w:t>
            </w:r>
          </w:p>
          <w:p w:rsidR="00A914E1" w:rsidRDefault="00471359" w:rsidP="0047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поврежденный</w:t>
            </w:r>
          </w:p>
        </w:tc>
        <w:tc>
          <w:tcPr>
            <w:tcW w:w="1869" w:type="dxa"/>
          </w:tcPr>
          <w:p w:rsidR="00A914E1" w:rsidRDefault="00471359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Замедленное</w:t>
            </w:r>
          </w:p>
        </w:tc>
        <w:tc>
          <w:tcPr>
            <w:tcW w:w="1869" w:type="dxa"/>
          </w:tcPr>
          <w:p w:rsidR="00471359" w:rsidRPr="00C54E9F" w:rsidRDefault="00471359" w:rsidP="0047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A914E1" w:rsidRDefault="00471359" w:rsidP="0047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471359" w:rsidTr="00A914E1">
        <w:tc>
          <w:tcPr>
            <w:tcW w:w="1869" w:type="dxa"/>
          </w:tcPr>
          <w:p w:rsidR="00471359" w:rsidRPr="00C54E9F" w:rsidRDefault="00471359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869" w:type="dxa"/>
          </w:tcPr>
          <w:p w:rsidR="00471359" w:rsidRPr="00C54E9F" w:rsidRDefault="00471359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Угнетенные</w:t>
            </w:r>
          </w:p>
        </w:tc>
        <w:tc>
          <w:tcPr>
            <w:tcW w:w="1869" w:type="dxa"/>
          </w:tcPr>
          <w:p w:rsidR="00471359" w:rsidRPr="00C54E9F" w:rsidRDefault="00471359" w:rsidP="0047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Значительно</w:t>
            </w:r>
          </w:p>
          <w:p w:rsidR="00471359" w:rsidRPr="00C54E9F" w:rsidRDefault="00471359" w:rsidP="0047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изрежены</w:t>
            </w:r>
            <w:proofErr w:type="spellEnd"/>
            <w:r w:rsidRPr="00C54E9F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</w:p>
          <w:p w:rsidR="00471359" w:rsidRPr="00C54E9F" w:rsidRDefault="00471359" w:rsidP="0047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повреждены</w:t>
            </w:r>
          </w:p>
        </w:tc>
        <w:tc>
          <w:tcPr>
            <w:tcW w:w="1869" w:type="dxa"/>
          </w:tcPr>
          <w:p w:rsidR="00471359" w:rsidRPr="00C54E9F" w:rsidRDefault="00471359" w:rsidP="00B42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Замедленное</w:t>
            </w:r>
          </w:p>
        </w:tc>
        <w:tc>
          <w:tcPr>
            <w:tcW w:w="1869" w:type="dxa"/>
          </w:tcPr>
          <w:p w:rsidR="00471359" w:rsidRPr="00C54E9F" w:rsidRDefault="00471359" w:rsidP="0047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471359" w:rsidRPr="00C54E9F" w:rsidRDefault="00471359" w:rsidP="0047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E9F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:rsidR="001126BE" w:rsidRDefault="001126BE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E9F" w:rsidRPr="00C54E9F" w:rsidRDefault="00C54E9F" w:rsidP="0047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б) Коэффициент, учитывающий функциональное использование зеленых</w:t>
      </w:r>
      <w:r w:rsidR="00471359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насаждений (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Кфункц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>).</w:t>
      </w:r>
    </w:p>
    <w:p w:rsidR="00C54E9F" w:rsidRPr="00C54E9F" w:rsidRDefault="00C54E9F" w:rsidP="00F03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По функциональному признаку зеленые насаждения на территории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28E9">
        <w:rPr>
          <w:rFonts w:ascii="Times New Roman" w:hAnsi="Times New Roman" w:cs="Times New Roman"/>
          <w:sz w:val="28"/>
          <w:szCs w:val="28"/>
        </w:rPr>
        <w:t>образования</w:t>
      </w:r>
      <w:r w:rsidRPr="00C54E9F">
        <w:rPr>
          <w:rFonts w:ascii="Times New Roman" w:hAnsi="Times New Roman" w:cs="Times New Roman"/>
          <w:sz w:val="28"/>
          <w:szCs w:val="28"/>
        </w:rPr>
        <w:t xml:space="preserve"> подразделяются на три группы:</w:t>
      </w:r>
      <w:bookmarkStart w:id="0" w:name="_GoBack"/>
      <w:bookmarkEnd w:id="0"/>
    </w:p>
    <w:p w:rsidR="00C54E9F" w:rsidRPr="00C54E9F" w:rsidRDefault="00C54E9F" w:rsidP="00C5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общего пользования (парки культуры и отдыха, парки жилых районов и скверы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при группах жилых домов, бульвары, лесопарки,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лугопарки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гидропарки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>, на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улицах, площадях, набережных и т.п.);</w:t>
      </w:r>
    </w:p>
    <w:p w:rsidR="00C54E9F" w:rsidRPr="00C54E9F" w:rsidRDefault="00C54E9F" w:rsidP="00C5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lastRenderedPageBreak/>
        <w:t>- ограниченного пользования (на дворовых территориях, участках школ, детских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учреждений, общественных зданий, спортивных сооружений, учреждений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здравоохранения, промышленных предприятий и т.п.);</w:t>
      </w:r>
    </w:p>
    <w:p w:rsidR="00C54E9F" w:rsidRPr="00C54E9F" w:rsidRDefault="00C54E9F" w:rsidP="00C5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специального назначения (в санитарно-защитных и охранных зонах, на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территориях ботанических и зоологических садов, кладбищ и крематориев, а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также питомников, цветоводческих хозяйств и т.п.).</w:t>
      </w:r>
    </w:p>
    <w:p w:rsidR="00C54E9F" w:rsidRPr="00C54E9F" w:rsidRDefault="00C54E9F" w:rsidP="00C5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В зависимости от группы зеленых насаждений при определении размера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компенсационной стоимости применяются следующие коэффициенты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функционального использования:</w:t>
      </w:r>
    </w:p>
    <w:p w:rsidR="00C54E9F" w:rsidRPr="00C54E9F" w:rsidRDefault="00C50867" w:rsidP="00C50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E9F" w:rsidRPr="00C54E9F">
        <w:rPr>
          <w:rFonts w:ascii="Times New Roman" w:hAnsi="Times New Roman" w:cs="Times New Roman"/>
          <w:sz w:val="28"/>
          <w:szCs w:val="28"/>
        </w:rPr>
        <w:t>для зеленых насаждений общего пользования - 1,5;</w:t>
      </w:r>
    </w:p>
    <w:p w:rsidR="00C54E9F" w:rsidRPr="00C54E9F" w:rsidRDefault="00C54E9F" w:rsidP="00C50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- для зеленых насаждений ограниченного и специального пользования - 1,2.</w:t>
      </w:r>
    </w:p>
    <w:p w:rsidR="002E0803" w:rsidRDefault="00C54E9F" w:rsidP="00E6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в) При расчете компенсационной стоимости за причиненный ущерб при</w:t>
      </w:r>
      <w:r w:rsidR="00E6328E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сносе деревьев, имеющих историческую или уникальную эстетическую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ценность, а также деревьев, относящихся к видам растений, занесенным в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Красную книгу, кроме вышеуказанных коэффициентов, применяется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коэффициент, равный 5,0.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E9F" w:rsidRPr="00C54E9F" w:rsidRDefault="00C54E9F" w:rsidP="002E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Уникальность деревьев в этом случае определяется специалистами</w:t>
      </w:r>
      <w:r w:rsidR="00C50867">
        <w:rPr>
          <w:rFonts w:ascii="Times New Roman" w:hAnsi="Times New Roman" w:cs="Times New Roman"/>
          <w:sz w:val="28"/>
          <w:szCs w:val="28"/>
        </w:rPr>
        <w:t>-</w:t>
      </w:r>
      <w:r w:rsidRPr="00C54E9F">
        <w:rPr>
          <w:rFonts w:ascii="Times New Roman" w:hAnsi="Times New Roman" w:cs="Times New Roman"/>
          <w:sz w:val="28"/>
          <w:szCs w:val="28"/>
        </w:rPr>
        <w:t>дендрологами и краеведами, привлекаемыми в состав комиссии по оценке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зеленых насаждений.</w:t>
      </w:r>
    </w:p>
    <w:p w:rsidR="00C54E9F" w:rsidRPr="00C54E9F" w:rsidRDefault="00C54E9F" w:rsidP="002E0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г) При расчете компенсационной стоимости за причиненный ущерб при</w:t>
      </w:r>
      <w:r w:rsidR="00C50867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незаконном сносе зеленых насаждений применяется коэффициент, равный 2,0.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При определении ущерба, причиненного незаконным сносом (повреждением)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зеленых насаждений, к поврежденным до степени прекращения роста относятся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деревья и кустарники: со сломом ствола, с наклоном более 30 градусов, с обдиром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коры и повреждением луба свыше 30 процентов поверхности ствола, с обдиром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коры и обрывом скелетных корней свыше половины окружности ствола; газоны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и цветники: при сносе (перекопке) свыше 30 процентов их площади.</w:t>
      </w:r>
    </w:p>
    <w:p w:rsidR="002E0803" w:rsidRDefault="00C54E9F" w:rsidP="002E0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4. Нормативы компенсационной стоимости зеленых насаждений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 xml:space="preserve">устанавливаются постановлением администрации </w:t>
      </w:r>
      <w:r w:rsidR="002E0803" w:rsidRPr="002E0803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  <w:r w:rsidR="002E0803">
        <w:rPr>
          <w:rFonts w:ascii="Times New Roman" w:hAnsi="Times New Roman" w:cs="Times New Roman"/>
          <w:sz w:val="28"/>
          <w:szCs w:val="28"/>
        </w:rPr>
        <w:t>.</w:t>
      </w:r>
    </w:p>
    <w:p w:rsidR="00C54E9F" w:rsidRPr="00C54E9F" w:rsidRDefault="00C54E9F" w:rsidP="002E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>Норматив компенсационной стоимости одной единицы (га, штук, кв. м,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погонных метров) i-го вида зеленых насаждений (рублей) определяется как сумма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нормативной стоимости одной единицы посадочного материала плюс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нормативная стоимость посадки одной единицы зеленых насаждений плюс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нормативная стоимость работ по уходу до достижения определенного возраста и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размера, учитываемого при расчете компенсационной стоимости при</w:t>
      </w:r>
      <w:r w:rsidR="002E0803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уничтожении зеленых насаждений:</w:t>
      </w:r>
    </w:p>
    <w:p w:rsidR="00C54E9F" w:rsidRPr="00C54E9F" w:rsidRDefault="00C54E9F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Нi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Нмi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Нпi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Нуi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Квд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>),</w:t>
      </w:r>
    </w:p>
    <w:p w:rsidR="00C54E9F" w:rsidRPr="00C54E9F" w:rsidRDefault="00C54E9F" w:rsidP="002E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9F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Нi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 компенсационной стоимости при уничтожении i-го вида</w:t>
      </w:r>
      <w:r w:rsidR="002E4630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зеленых насаждений (рублей);</w:t>
      </w:r>
    </w:p>
    <w:p w:rsidR="00C54E9F" w:rsidRPr="00C54E9F" w:rsidRDefault="00C54E9F" w:rsidP="002E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Нмi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нормативная стоимость одной единицы посадочного материала (га, штук,</w:t>
      </w:r>
      <w:r w:rsidR="002E4630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кв. м, погонных метров) i-го вида зеленых насаждений (рублей);</w:t>
      </w:r>
    </w:p>
    <w:p w:rsidR="00C54E9F" w:rsidRPr="00C54E9F" w:rsidRDefault="00C54E9F" w:rsidP="002E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Нпi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нормативная стоимость посадки одной единицы (га, штук, кв. м, погонных</w:t>
      </w:r>
      <w:r w:rsidR="002E4630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метров) i-го вида зеленых насаждений (рублей);</w:t>
      </w:r>
    </w:p>
    <w:p w:rsidR="00C54E9F" w:rsidRPr="00C54E9F" w:rsidRDefault="00C54E9F" w:rsidP="002E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lastRenderedPageBreak/>
        <w:t>Нуi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нормативная стоимость работ по уходу в течение года за одной единицей</w:t>
      </w:r>
      <w:r w:rsidR="002E4630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(га, штук, кв. м, погонных метров) i-го вида зеленых насаждений (рублей);</w:t>
      </w:r>
    </w:p>
    <w:p w:rsidR="00C54E9F" w:rsidRPr="00C54E9F" w:rsidRDefault="00C54E9F" w:rsidP="002E4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4E9F">
        <w:rPr>
          <w:rFonts w:ascii="Times New Roman" w:hAnsi="Times New Roman" w:cs="Times New Roman"/>
          <w:sz w:val="28"/>
          <w:szCs w:val="28"/>
        </w:rPr>
        <w:t>Квд</w:t>
      </w:r>
      <w:proofErr w:type="spellEnd"/>
      <w:r w:rsidRPr="00C54E9F">
        <w:rPr>
          <w:rFonts w:ascii="Times New Roman" w:hAnsi="Times New Roman" w:cs="Times New Roman"/>
          <w:sz w:val="28"/>
          <w:szCs w:val="28"/>
        </w:rPr>
        <w:t xml:space="preserve"> - количество лет восстановительного периода до достижения определенного</w:t>
      </w:r>
      <w:r w:rsidR="002E4630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возраста и размера, учитываемого при расчете компенсационной стоимости при</w:t>
      </w:r>
      <w:r w:rsidR="002E4630">
        <w:rPr>
          <w:rFonts w:ascii="Times New Roman" w:hAnsi="Times New Roman" w:cs="Times New Roman"/>
          <w:sz w:val="28"/>
          <w:szCs w:val="28"/>
        </w:rPr>
        <w:t xml:space="preserve"> </w:t>
      </w:r>
      <w:r w:rsidRPr="00C54E9F">
        <w:rPr>
          <w:rFonts w:ascii="Times New Roman" w:hAnsi="Times New Roman" w:cs="Times New Roman"/>
          <w:sz w:val="28"/>
          <w:szCs w:val="28"/>
        </w:rPr>
        <w:t>уничтожении зеленых насаждений.</w:t>
      </w:r>
    </w:p>
    <w:p w:rsidR="008A352C" w:rsidRPr="00C54E9F" w:rsidRDefault="008A352C" w:rsidP="00B42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352C" w:rsidRPr="00C54E9F" w:rsidSect="00DC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52C"/>
    <w:rsid w:val="00084174"/>
    <w:rsid w:val="00101BF8"/>
    <w:rsid w:val="001126BE"/>
    <w:rsid w:val="00116F74"/>
    <w:rsid w:val="002E0803"/>
    <w:rsid w:val="002E4630"/>
    <w:rsid w:val="0034285D"/>
    <w:rsid w:val="003619C1"/>
    <w:rsid w:val="003D3CA4"/>
    <w:rsid w:val="00471359"/>
    <w:rsid w:val="00611BC9"/>
    <w:rsid w:val="008A352C"/>
    <w:rsid w:val="00A914E1"/>
    <w:rsid w:val="00AF6D59"/>
    <w:rsid w:val="00B42C34"/>
    <w:rsid w:val="00C50867"/>
    <w:rsid w:val="00C54E9F"/>
    <w:rsid w:val="00C90035"/>
    <w:rsid w:val="00CC1BE2"/>
    <w:rsid w:val="00CC28E9"/>
    <w:rsid w:val="00CF210F"/>
    <w:rsid w:val="00D1090F"/>
    <w:rsid w:val="00DC28A6"/>
    <w:rsid w:val="00DC4958"/>
    <w:rsid w:val="00E11AD2"/>
    <w:rsid w:val="00E6328E"/>
    <w:rsid w:val="00E72E7F"/>
    <w:rsid w:val="00E8157C"/>
    <w:rsid w:val="00EB3D95"/>
    <w:rsid w:val="00F03365"/>
    <w:rsid w:val="00FC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C7DD"/>
  <w15:docId w15:val="{0033BB97-67AF-43EE-BB79-21BFBCCC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2784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Кормачев Андрей Александрович</dc:creator>
  <cp:keywords/>
  <dc:description/>
  <cp:lastModifiedBy>User</cp:lastModifiedBy>
  <cp:revision>7</cp:revision>
  <cp:lastPrinted>2024-01-30T05:48:00Z</cp:lastPrinted>
  <dcterms:created xsi:type="dcterms:W3CDTF">2024-01-08T22:29:00Z</dcterms:created>
  <dcterms:modified xsi:type="dcterms:W3CDTF">2024-01-30T05:52:00Z</dcterms:modified>
</cp:coreProperties>
</file>